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6F9" w:rsidRPr="00E026F9" w:rsidRDefault="00E026F9" w:rsidP="00E026F9">
      <w:pPr>
        <w:tabs>
          <w:tab w:val="right" w:pos="9639"/>
        </w:tabs>
        <w:overflowPunct/>
        <w:autoSpaceDE/>
        <w:autoSpaceDN/>
        <w:adjustRightInd/>
        <w:spacing w:after="0"/>
        <w:textAlignment w:val="auto"/>
        <w:rPr>
          <w:rFonts w:ascii="Arial" w:eastAsia="SimSun" w:hAnsi="Arial" w:cs="Arial"/>
          <w:b/>
          <w:i/>
          <w:sz w:val="22"/>
          <w:szCs w:val="22"/>
          <w:lang w:val="en-US"/>
        </w:rPr>
      </w:pPr>
      <w:r w:rsidRPr="00E026F9">
        <w:rPr>
          <w:rFonts w:ascii="Arial" w:eastAsia="MS Mincho" w:hAnsi="Arial" w:cs="Arial"/>
          <w:b/>
          <w:sz w:val="22"/>
          <w:szCs w:val="22"/>
          <w:lang w:val="en-US"/>
        </w:rPr>
        <w:t>3GPP TSG-RAN WG2 #116-e</w:t>
      </w:r>
      <w:r w:rsidRPr="00E026F9">
        <w:rPr>
          <w:rFonts w:ascii="Arial" w:eastAsia="MS Mincho" w:hAnsi="Arial" w:cs="Arial"/>
          <w:b/>
          <w:i/>
          <w:sz w:val="22"/>
          <w:szCs w:val="22"/>
          <w:lang w:val="en-US"/>
        </w:rPr>
        <w:tab/>
      </w:r>
      <w:r w:rsidR="009F0598" w:rsidRPr="009F0598">
        <w:rPr>
          <w:rFonts w:ascii="Arial" w:eastAsia="MS Mincho" w:hAnsi="Arial" w:cs="Arial"/>
          <w:b/>
          <w:i/>
          <w:sz w:val="22"/>
          <w:szCs w:val="22"/>
          <w:lang w:val="en-US" w:eastAsia="zh-CN"/>
        </w:rPr>
        <w:t>R2-2111088</w:t>
      </w:r>
    </w:p>
    <w:p w:rsidR="00E026F9" w:rsidRDefault="00E026F9" w:rsidP="00E026F9">
      <w:pPr>
        <w:pStyle w:val="a3"/>
        <w:tabs>
          <w:tab w:val="right" w:pos="9639"/>
        </w:tabs>
        <w:rPr>
          <w:rFonts w:eastAsia="SimSun" w:cs="Arial"/>
          <w:bCs/>
          <w:noProof w:val="0"/>
          <w:sz w:val="24"/>
          <w:lang w:eastAsia="zh-CN"/>
        </w:rPr>
      </w:pPr>
      <w:r w:rsidRPr="00E026F9">
        <w:rPr>
          <w:rFonts w:eastAsia="SimSun" w:cs="Arial"/>
          <w:noProof w:val="0"/>
          <w:sz w:val="22"/>
          <w:szCs w:val="22"/>
          <w:lang w:eastAsia="zh-CN"/>
        </w:rPr>
        <w:t>E-meeting, 01 – 11 November 2021</w:t>
      </w:r>
      <w:r w:rsidRPr="00E026F9">
        <w:rPr>
          <w:rFonts w:eastAsia="SimSun" w:cs="Arial"/>
          <w:noProof w:val="0"/>
          <w:sz w:val="22"/>
          <w:szCs w:val="22"/>
          <w:lang w:eastAsia="zh-CN"/>
        </w:rPr>
        <w:tab/>
      </w:r>
      <w:r>
        <w:rPr>
          <w:rFonts w:eastAsia="MS Mincho"/>
          <w:sz w:val="24"/>
        </w:rPr>
        <w:t xml:space="preserve"> </w:t>
      </w:r>
      <w:r>
        <w:rPr>
          <w:rFonts w:eastAsia="SimSun" w:cs="Arial" w:hint="eastAsia"/>
          <w:bCs/>
          <w:noProof w:val="0"/>
          <w:sz w:val="24"/>
          <w:lang w:eastAsia="zh-CN"/>
        </w:rPr>
        <w:t xml:space="preserve">                                  </w:t>
      </w:r>
    </w:p>
    <w:p w:rsidR="00E026F9" w:rsidRPr="00162AC2" w:rsidRDefault="00E026F9" w:rsidP="00E026F9">
      <w:pPr>
        <w:pStyle w:val="a3"/>
        <w:tabs>
          <w:tab w:val="right" w:pos="9639"/>
        </w:tabs>
        <w:rPr>
          <w:rFonts w:ascii="Times New Roman" w:hAnsi="Times New Roman"/>
          <w:bCs/>
          <w:noProof w:val="0"/>
          <w:sz w:val="24"/>
          <w:lang w:val="en-GB" w:eastAsia="ja-JP"/>
        </w:rPr>
      </w:pPr>
      <w:r w:rsidRPr="00162AC2">
        <w:rPr>
          <w:rFonts w:ascii="Times New Roman" w:hAnsi="Times New Roman"/>
          <w:bCs/>
          <w:noProof w:val="0"/>
          <w:sz w:val="24"/>
          <w:lang w:val="en-GB"/>
        </w:rPr>
        <w:tab/>
      </w:r>
    </w:p>
    <w:p w:rsidR="00E026F9" w:rsidRPr="006B3075" w:rsidRDefault="00E026F9" w:rsidP="00E026F9">
      <w:pPr>
        <w:pStyle w:val="CRCoverPage"/>
        <w:ind w:left="1980" w:hanging="1980"/>
        <w:rPr>
          <w:rFonts w:eastAsia="SimSun" w:cs="Arial"/>
          <w:b/>
          <w:bCs/>
          <w:sz w:val="24"/>
          <w:lang w:eastAsia="zh-CN"/>
        </w:rPr>
      </w:pPr>
      <w:r w:rsidRPr="00437933">
        <w:rPr>
          <w:rFonts w:cs="Arial"/>
          <w:b/>
          <w:bCs/>
          <w:sz w:val="24"/>
        </w:rPr>
        <w:t>Agenda item:</w:t>
      </w:r>
      <w:r w:rsidRPr="00437933">
        <w:rPr>
          <w:rFonts w:cs="Arial"/>
          <w:b/>
          <w:bCs/>
          <w:sz w:val="24"/>
        </w:rPr>
        <w:tab/>
      </w:r>
      <w:r w:rsidR="00562A79" w:rsidRPr="00562A79">
        <w:rPr>
          <w:rFonts w:eastAsia="SimSun" w:cs="Arial"/>
          <w:b/>
          <w:bCs/>
          <w:sz w:val="24"/>
          <w:lang w:eastAsia="zh-CN"/>
        </w:rPr>
        <w:t>8.4.3</w:t>
      </w:r>
      <w:r w:rsidR="00562A79" w:rsidRPr="00562A79">
        <w:rPr>
          <w:rFonts w:eastAsia="SimSun" w:cs="Arial"/>
          <w:b/>
          <w:bCs/>
          <w:sz w:val="24"/>
          <w:lang w:eastAsia="zh-CN"/>
        </w:rPr>
        <w:tab/>
        <w:t>Topology adaptation enhancements</w:t>
      </w:r>
    </w:p>
    <w:p w:rsidR="00E026F9" w:rsidRPr="00357FA1" w:rsidRDefault="00E026F9" w:rsidP="00E026F9">
      <w:pPr>
        <w:tabs>
          <w:tab w:val="left" w:pos="1985"/>
        </w:tabs>
        <w:ind w:left="1985" w:hanging="1985"/>
        <w:rPr>
          <w:rFonts w:ascii="Arial" w:eastAsia="SimSun" w:hAnsi="Arial" w:cs="Arial"/>
          <w:b/>
          <w:bCs/>
          <w:sz w:val="24"/>
          <w:lang w:eastAsia="zh-CN"/>
        </w:rPr>
      </w:pPr>
      <w:r w:rsidRPr="00437933">
        <w:rPr>
          <w:rFonts w:ascii="Arial" w:hAnsi="Arial" w:cs="Arial"/>
          <w:b/>
          <w:bCs/>
          <w:sz w:val="24"/>
        </w:rPr>
        <w:t>Source:</w:t>
      </w:r>
      <w:r w:rsidRPr="00437933">
        <w:rPr>
          <w:rFonts w:ascii="Arial" w:hAnsi="Arial" w:cs="Arial"/>
          <w:b/>
          <w:bCs/>
          <w:sz w:val="24"/>
        </w:rPr>
        <w:tab/>
        <w:t>Samsung</w:t>
      </w:r>
    </w:p>
    <w:p w:rsidR="00E026F9" w:rsidRPr="00B1127A" w:rsidRDefault="00E026F9" w:rsidP="00E026F9">
      <w:pPr>
        <w:ind w:left="1985" w:hanging="1985"/>
        <w:rPr>
          <w:rFonts w:ascii="Arial" w:eastAsia="SimSun" w:hAnsi="Arial" w:cs="Arial"/>
          <w:b/>
          <w:bCs/>
          <w:sz w:val="24"/>
          <w:lang w:eastAsia="zh-CN"/>
        </w:rPr>
      </w:pPr>
      <w:r w:rsidRPr="00437933">
        <w:rPr>
          <w:rFonts w:ascii="Arial" w:hAnsi="Arial" w:cs="Arial"/>
          <w:b/>
          <w:bCs/>
          <w:sz w:val="24"/>
        </w:rPr>
        <w:t>Title:</w:t>
      </w:r>
      <w:r w:rsidRPr="00437933">
        <w:rPr>
          <w:rFonts w:ascii="Arial" w:hAnsi="Arial" w:cs="Arial"/>
          <w:b/>
          <w:bCs/>
          <w:sz w:val="24"/>
        </w:rPr>
        <w:tab/>
      </w:r>
      <w:r>
        <w:rPr>
          <w:rFonts w:ascii="Arial" w:hAnsi="Arial" w:cs="Arial"/>
          <w:b/>
          <w:bCs/>
          <w:sz w:val="24"/>
        </w:rPr>
        <w:t>CP-UP separation and other topology adaptation issues</w:t>
      </w:r>
    </w:p>
    <w:p w:rsidR="00E026F9" w:rsidRPr="00437933" w:rsidRDefault="00E026F9" w:rsidP="00E026F9">
      <w:pPr>
        <w:ind w:left="1980" w:hanging="1980"/>
        <w:rPr>
          <w:rFonts w:ascii="Arial" w:hAnsi="Arial" w:cs="Arial"/>
          <w:b/>
          <w:bCs/>
          <w:sz w:val="24"/>
        </w:rPr>
      </w:pPr>
      <w:r w:rsidRPr="00437933">
        <w:rPr>
          <w:rFonts w:ascii="Arial" w:hAnsi="Arial" w:cs="Arial"/>
          <w:b/>
          <w:bCs/>
          <w:sz w:val="24"/>
        </w:rPr>
        <w:t>Document for:</w:t>
      </w:r>
      <w:r w:rsidRPr="00437933">
        <w:rPr>
          <w:rFonts w:ascii="Arial" w:hAnsi="Arial" w:cs="Arial"/>
          <w:b/>
          <w:bCs/>
          <w:sz w:val="24"/>
        </w:rPr>
        <w:tab/>
      </w:r>
      <w:r>
        <w:rPr>
          <w:rFonts w:ascii="Arial" w:eastAsia="맑은 고딕" w:hAnsi="Arial" w:cs="Arial" w:hint="eastAsia"/>
          <w:b/>
          <w:bCs/>
          <w:sz w:val="24"/>
          <w:lang w:eastAsia="ko-KR"/>
        </w:rPr>
        <w:t>Discussion &amp; Decision</w:t>
      </w:r>
    </w:p>
    <w:p w:rsidR="00E026F9" w:rsidRDefault="00E026F9" w:rsidP="00E026F9">
      <w:pPr>
        <w:pStyle w:val="1"/>
        <w:rPr>
          <w:rFonts w:cs="Arial"/>
          <w:lang w:eastAsia="zh-CN"/>
        </w:rPr>
      </w:pPr>
      <w:r w:rsidRPr="00437933">
        <w:rPr>
          <w:rFonts w:cs="Arial"/>
        </w:rPr>
        <w:t>Introduction</w:t>
      </w:r>
    </w:p>
    <w:p w:rsidR="00E026F9" w:rsidRDefault="00C54E0F" w:rsidP="00E026F9">
      <w:pPr>
        <w:rPr>
          <w:rFonts w:eastAsia="SimSun"/>
          <w:lang w:val="en-US" w:eastAsia="zh-CN"/>
        </w:rPr>
      </w:pPr>
      <w:r>
        <w:rPr>
          <w:rFonts w:eastAsia="SimSun"/>
          <w:lang w:val="en-US" w:eastAsia="zh-CN"/>
        </w:rPr>
        <w:t>In the previous meeting, some</w:t>
      </w:r>
      <w:r w:rsidR="00E026F9">
        <w:rPr>
          <w:rFonts w:eastAsia="SimSun"/>
          <w:lang w:val="en-US" w:eastAsia="zh-CN"/>
        </w:rPr>
        <w:t xml:space="preserve"> issues related to inter-donor adaptation were either not discussed or were discussed but several major issues remain, including:</w:t>
      </w:r>
    </w:p>
    <w:p w:rsidR="00E026F9" w:rsidRDefault="00E026F9" w:rsidP="00E026F9">
      <w:pPr>
        <w:numPr>
          <w:ilvl w:val="0"/>
          <w:numId w:val="2"/>
        </w:numPr>
        <w:rPr>
          <w:rFonts w:eastAsia="SimSun"/>
          <w:lang w:val="en-US" w:eastAsia="zh-CN"/>
        </w:rPr>
      </w:pPr>
      <w:r>
        <w:rPr>
          <w:rFonts w:eastAsia="SimSun"/>
          <w:lang w:val="en-US" w:eastAsia="zh-CN"/>
        </w:rPr>
        <w:t>CP-UP separation</w:t>
      </w:r>
    </w:p>
    <w:p w:rsidR="00E026F9" w:rsidRDefault="00E026F9" w:rsidP="00E026F9">
      <w:pPr>
        <w:numPr>
          <w:ilvl w:val="0"/>
          <w:numId w:val="2"/>
        </w:numPr>
        <w:rPr>
          <w:rFonts w:eastAsia="SimSun"/>
          <w:lang w:val="en-US" w:eastAsia="zh-CN"/>
        </w:rPr>
      </w:pPr>
      <w:r>
        <w:rPr>
          <w:rFonts w:eastAsia="SimSun" w:hint="eastAsia"/>
          <w:lang w:val="en-US" w:eastAsia="zh-CN"/>
        </w:rPr>
        <w:t>C</w:t>
      </w:r>
      <w:r>
        <w:rPr>
          <w:rFonts w:eastAsia="SimSun"/>
          <w:lang w:val="en-US" w:eastAsia="zh-CN"/>
        </w:rPr>
        <w:t xml:space="preserve">HO </w:t>
      </w:r>
    </w:p>
    <w:p w:rsidR="00E026F9" w:rsidRDefault="00E026F9" w:rsidP="00E026F9">
      <w:pPr>
        <w:rPr>
          <w:rFonts w:eastAsia="SimSun"/>
          <w:lang w:val="en-US" w:eastAsia="zh-CN"/>
        </w:rPr>
      </w:pPr>
      <w:r>
        <w:rPr>
          <w:rFonts w:eastAsia="SimSun"/>
          <w:lang w:val="en-US" w:eastAsia="zh-CN"/>
        </w:rPr>
        <w:t xml:space="preserve">In this contribution, we will further address these issues. </w:t>
      </w:r>
    </w:p>
    <w:p w:rsidR="0018422A" w:rsidRDefault="0018422A"/>
    <w:p w:rsidR="00E026F9" w:rsidRDefault="00E026F9"/>
    <w:p w:rsidR="00E026F9" w:rsidRPr="00910E08" w:rsidRDefault="00E026F9" w:rsidP="00E026F9">
      <w:pPr>
        <w:pStyle w:val="1"/>
        <w:rPr>
          <w:rFonts w:cs="Arial"/>
          <w:lang w:eastAsia="zh-CN"/>
        </w:rPr>
      </w:pPr>
      <w:r w:rsidRPr="00910E08">
        <w:rPr>
          <w:rFonts w:cs="Arial"/>
          <w:lang w:eastAsia="zh-CN"/>
        </w:rPr>
        <w:t>CP-UP separation</w:t>
      </w:r>
    </w:p>
    <w:p w:rsidR="00E026F9" w:rsidRDefault="00E026F9" w:rsidP="00E026F9">
      <w:pPr>
        <w:rPr>
          <w:rFonts w:eastAsia="SimSun"/>
          <w:lang w:val="en-US" w:eastAsia="zh-CN"/>
        </w:rPr>
      </w:pPr>
      <w:r>
        <w:rPr>
          <w:rFonts w:eastAsia="SimSun" w:hint="eastAsia"/>
          <w:lang w:val="en-US" w:eastAsia="zh-CN"/>
        </w:rPr>
        <w:t>I</w:t>
      </w:r>
      <w:r>
        <w:rPr>
          <w:rFonts w:eastAsia="SimSun"/>
          <w:lang w:val="en-US" w:eastAsia="zh-CN"/>
        </w:rPr>
        <w:t>n RAN2#113bis-e, the following agreement are achieved:</w:t>
      </w:r>
    </w:p>
    <w:p w:rsidR="00E026F9" w:rsidRPr="0002384B" w:rsidRDefault="00E026F9" w:rsidP="00E026F9">
      <w:pPr>
        <w:pStyle w:val="Agreement"/>
        <w:tabs>
          <w:tab w:val="clear" w:pos="502"/>
          <w:tab w:val="num" w:pos="1619"/>
        </w:tabs>
        <w:ind w:left="1619"/>
        <w:rPr>
          <w:iCs/>
        </w:rPr>
      </w:pPr>
      <w:r w:rsidRPr="002C1BA7">
        <w:rPr>
          <w:lang w:eastAsia="en-US"/>
        </w:rPr>
        <w:t>SRB2 can be used for F1-C transport in CP/UP-separation scenario 1</w:t>
      </w:r>
      <w:r>
        <w:rPr>
          <w:iCs/>
        </w:rPr>
        <w:t xml:space="preserve"> (FFS other cases)</w:t>
      </w:r>
    </w:p>
    <w:p w:rsidR="00E026F9" w:rsidRPr="000410EC" w:rsidRDefault="00E026F9" w:rsidP="00E026F9">
      <w:pPr>
        <w:pStyle w:val="Agreement"/>
        <w:tabs>
          <w:tab w:val="clear" w:pos="502"/>
          <w:tab w:val="num" w:pos="1619"/>
        </w:tabs>
        <w:ind w:left="1619"/>
        <w:rPr>
          <w:highlight w:val="green"/>
        </w:rPr>
      </w:pPr>
      <w:r w:rsidRPr="000410EC">
        <w:rPr>
          <w:highlight w:val="green"/>
        </w:rPr>
        <w:t xml:space="preserve">Split SRB2 can be used for F1-C transport </w:t>
      </w:r>
      <w:r w:rsidRPr="000410EC">
        <w:rPr>
          <w:highlight w:val="green"/>
          <w:lang w:eastAsia="en-US"/>
        </w:rPr>
        <w:t xml:space="preserve">in CP/UP-separation scenario 2 </w:t>
      </w:r>
      <w:r w:rsidRPr="000410EC">
        <w:rPr>
          <w:iCs/>
          <w:highlight w:val="green"/>
        </w:rPr>
        <w:t>(FFS other cases)</w:t>
      </w:r>
    </w:p>
    <w:p w:rsidR="00E026F9" w:rsidRDefault="00E026F9" w:rsidP="00E026F9">
      <w:pPr>
        <w:rPr>
          <w:rFonts w:eastAsiaTheme="minorEastAsia"/>
          <w:lang w:eastAsia="ko-KR"/>
        </w:rPr>
      </w:pPr>
      <w:r>
        <w:rPr>
          <w:rFonts w:eastAsiaTheme="minorEastAsia" w:hint="eastAsia"/>
          <w:lang w:eastAsia="ko-KR"/>
        </w:rPr>
        <w:t>In RAN2#114-e, the following agreements are achieved:</w:t>
      </w:r>
    </w:p>
    <w:p w:rsidR="00597B64" w:rsidRPr="00E026F9" w:rsidRDefault="00DB3F92" w:rsidP="00E026F9">
      <w:pPr>
        <w:numPr>
          <w:ilvl w:val="0"/>
          <w:numId w:val="7"/>
        </w:numPr>
        <w:rPr>
          <w:rFonts w:eastAsiaTheme="minorEastAsia"/>
          <w:lang w:val="en-US" w:eastAsia="ko-KR"/>
        </w:rPr>
      </w:pPr>
      <w:r w:rsidRPr="00E026F9">
        <w:rPr>
          <w:rFonts w:eastAsiaTheme="minorEastAsia" w:hint="eastAsia"/>
          <w:b/>
          <w:bCs/>
          <w:lang w:val="en-US" w:eastAsia="ko-KR"/>
        </w:rPr>
        <w:t xml:space="preserve">NR </w:t>
      </w:r>
      <w:r w:rsidRPr="00E026F9">
        <w:rPr>
          <w:rFonts w:eastAsiaTheme="minorEastAsia" w:hint="eastAsia"/>
          <w:b/>
          <w:bCs/>
          <w:i/>
          <w:iCs/>
          <w:lang w:eastAsia="ko-KR"/>
        </w:rPr>
        <w:t>DLInformationTransfer</w:t>
      </w:r>
      <w:r w:rsidRPr="00E026F9">
        <w:rPr>
          <w:rFonts w:eastAsiaTheme="minorEastAsia" w:hint="eastAsia"/>
          <w:b/>
          <w:bCs/>
          <w:lang w:val="en-US" w:eastAsia="ko-KR"/>
        </w:rPr>
        <w:t xml:space="preserve"> and </w:t>
      </w:r>
      <w:r w:rsidRPr="00E026F9">
        <w:rPr>
          <w:rFonts w:eastAsiaTheme="minorEastAsia" w:hint="eastAsia"/>
          <w:b/>
          <w:bCs/>
          <w:i/>
          <w:iCs/>
          <w:lang w:val="en-US" w:eastAsia="ko-KR"/>
        </w:rPr>
        <w:t>U</w:t>
      </w:r>
      <w:r w:rsidRPr="00E026F9">
        <w:rPr>
          <w:rFonts w:eastAsiaTheme="minorEastAsia" w:hint="eastAsia"/>
          <w:b/>
          <w:bCs/>
          <w:i/>
          <w:iCs/>
          <w:lang w:eastAsia="ko-KR"/>
        </w:rPr>
        <w:t>LInformationTransfer</w:t>
      </w:r>
      <w:r w:rsidRPr="00E026F9">
        <w:rPr>
          <w:rFonts w:eastAsiaTheme="minorEastAsia" w:hint="eastAsia"/>
          <w:b/>
          <w:bCs/>
          <w:lang w:val="en-US" w:eastAsia="ko-KR"/>
        </w:rPr>
        <w:t xml:space="preserve"> messages can be enhanced to </w:t>
      </w:r>
      <w:r w:rsidRPr="00E026F9">
        <w:rPr>
          <w:rFonts w:eastAsiaTheme="minorEastAsia" w:hint="eastAsia"/>
          <w:b/>
          <w:bCs/>
          <w:lang w:eastAsia="ko-KR"/>
        </w:rPr>
        <w:t>transfer F1-C</w:t>
      </w:r>
      <w:r w:rsidRPr="00E026F9">
        <w:rPr>
          <w:rFonts w:eastAsiaTheme="minorEastAsia" w:hint="eastAsia"/>
          <w:b/>
          <w:bCs/>
          <w:lang w:val="en-US" w:eastAsia="ko-KR"/>
        </w:rPr>
        <w:t xml:space="preserve"> related packets in CP/UP separation.</w:t>
      </w:r>
    </w:p>
    <w:p w:rsidR="00597B64" w:rsidRPr="00E026F9" w:rsidRDefault="00DB3F92" w:rsidP="00E026F9">
      <w:pPr>
        <w:numPr>
          <w:ilvl w:val="0"/>
          <w:numId w:val="7"/>
        </w:numPr>
        <w:rPr>
          <w:rFonts w:eastAsiaTheme="minorEastAsia"/>
          <w:lang w:val="en-US" w:eastAsia="ko-KR"/>
        </w:rPr>
      </w:pPr>
      <w:r w:rsidRPr="00E026F9">
        <w:rPr>
          <w:rFonts w:eastAsiaTheme="minorEastAsia" w:hint="eastAsia"/>
          <w:b/>
          <w:bCs/>
          <w:lang w:val="en-US" w:eastAsia="ko-KR"/>
        </w:rPr>
        <w:t xml:space="preserve">A new IE named </w:t>
      </w:r>
      <w:r w:rsidRPr="00E026F9">
        <w:rPr>
          <w:rFonts w:eastAsiaTheme="minorEastAsia" w:hint="eastAsia"/>
          <w:b/>
          <w:bCs/>
          <w:i/>
          <w:iCs/>
          <w:lang w:eastAsia="ko-KR"/>
        </w:rPr>
        <w:t>DedicatedInfoF1c</w:t>
      </w:r>
      <w:r w:rsidRPr="00E026F9">
        <w:rPr>
          <w:rFonts w:eastAsiaTheme="minorEastAsia" w:hint="eastAsia"/>
          <w:b/>
          <w:bCs/>
          <w:lang w:eastAsia="ko-KR"/>
        </w:rPr>
        <w:t xml:space="preserve"> </w:t>
      </w:r>
      <w:r w:rsidRPr="00E026F9">
        <w:rPr>
          <w:rFonts w:eastAsiaTheme="minorEastAsia" w:hint="eastAsia"/>
          <w:b/>
          <w:bCs/>
          <w:lang w:val="en-US" w:eastAsia="ko-KR"/>
        </w:rPr>
        <w:t>can be defined</w:t>
      </w:r>
      <w:r w:rsidRPr="00E026F9">
        <w:rPr>
          <w:rFonts w:eastAsiaTheme="minorEastAsia" w:hint="eastAsia"/>
          <w:b/>
          <w:bCs/>
          <w:lang w:eastAsia="ko-KR"/>
        </w:rPr>
        <w:t xml:space="preserve"> to transfer F1-C related </w:t>
      </w:r>
      <w:r w:rsidRPr="00E026F9">
        <w:rPr>
          <w:rFonts w:eastAsiaTheme="minorEastAsia" w:hint="eastAsia"/>
          <w:b/>
          <w:bCs/>
          <w:lang w:val="en-US" w:eastAsia="ko-KR"/>
        </w:rPr>
        <w:t xml:space="preserve">packets via NR RRC message </w:t>
      </w:r>
    </w:p>
    <w:p w:rsidR="00597B64" w:rsidRPr="00E026F9" w:rsidRDefault="00DB3F92" w:rsidP="00E026F9">
      <w:pPr>
        <w:numPr>
          <w:ilvl w:val="0"/>
          <w:numId w:val="7"/>
        </w:numPr>
        <w:rPr>
          <w:rFonts w:eastAsiaTheme="minorEastAsia"/>
          <w:lang w:val="en-US" w:eastAsia="ko-KR"/>
        </w:rPr>
      </w:pPr>
      <w:r w:rsidRPr="00E026F9">
        <w:rPr>
          <w:rFonts w:eastAsiaTheme="minorEastAsia" w:hint="eastAsia"/>
          <w:b/>
          <w:bCs/>
          <w:lang w:eastAsia="ko-KR"/>
        </w:rPr>
        <w:t>F1-C over RRC and F1-C over BAP should not be supported simultaneously on the same parent link.</w:t>
      </w:r>
    </w:p>
    <w:p w:rsidR="00E026F9" w:rsidRPr="000410EC" w:rsidRDefault="00E026F9" w:rsidP="00E026F9">
      <w:pPr>
        <w:rPr>
          <w:rFonts w:eastAsiaTheme="minorEastAsia"/>
          <w:lang w:val="en-US" w:eastAsia="ko-KR"/>
        </w:rPr>
      </w:pPr>
    </w:p>
    <w:p w:rsidR="00E026F9" w:rsidRDefault="00E026F9" w:rsidP="00E026F9">
      <w:pPr>
        <w:rPr>
          <w:rFonts w:eastAsiaTheme="minorEastAsia"/>
          <w:lang w:eastAsia="ko-KR"/>
        </w:rPr>
      </w:pPr>
      <w:r>
        <w:rPr>
          <w:rFonts w:eastAsiaTheme="minorEastAsia" w:hint="eastAsia"/>
          <w:lang w:eastAsia="ko-KR"/>
        </w:rPr>
        <w:t xml:space="preserve">Still </w:t>
      </w:r>
      <w:r>
        <w:rPr>
          <w:rFonts w:eastAsiaTheme="minorEastAsia"/>
          <w:lang w:eastAsia="ko-KR"/>
        </w:rPr>
        <w:t xml:space="preserve">split SRB2 support highlighted in green has the issue to be handled. </w:t>
      </w:r>
    </w:p>
    <w:p w:rsidR="00E026F9" w:rsidRDefault="00E026F9" w:rsidP="00E026F9">
      <w:pPr>
        <w:rPr>
          <w:rFonts w:eastAsia="SimSun"/>
          <w:lang w:eastAsia="zh-CN"/>
        </w:rPr>
      </w:pPr>
      <w:r>
        <w:rPr>
          <w:rFonts w:eastAsia="SimSun"/>
          <w:lang w:eastAsia="zh-CN"/>
        </w:rPr>
        <w:t xml:space="preserve">Currently, </w:t>
      </w:r>
      <w:r w:rsidR="00F924A2">
        <w:rPr>
          <w:rFonts w:eastAsia="SimSun"/>
          <w:lang w:eastAsia="zh-CN"/>
        </w:rPr>
        <w:t xml:space="preserve">in 38.323, </w:t>
      </w:r>
      <w:r>
        <w:rPr>
          <w:rFonts w:eastAsia="SimSun"/>
          <w:lang w:eastAsia="zh-CN"/>
        </w:rPr>
        <w:t xml:space="preserve">the split SRB2 is utilized for the RRC message transfer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026F9" w:rsidRPr="00264689" w:rsidTr="003905B8">
        <w:tc>
          <w:tcPr>
            <w:tcW w:w="9243" w:type="dxa"/>
            <w:shd w:val="clear" w:color="auto" w:fill="auto"/>
          </w:tcPr>
          <w:p w:rsidR="00E026F9" w:rsidRPr="0011152C" w:rsidRDefault="00E026F9" w:rsidP="003905B8">
            <w:pPr>
              <w:pStyle w:val="B2"/>
              <w:rPr>
                <w:lang w:eastAsia="ko-KR"/>
              </w:rPr>
            </w:pPr>
            <w:r w:rsidRPr="0011152C">
              <w:rPr>
                <w:lang w:eastAsia="ko-KR"/>
              </w:rPr>
              <w:t>else (i.e. the PDCP duplication is deactivated for the RB or the RB is a DAPS bearer):</w:t>
            </w:r>
          </w:p>
          <w:p w:rsidR="00E026F9" w:rsidRPr="0011152C" w:rsidRDefault="00E026F9" w:rsidP="003905B8">
            <w:pPr>
              <w:pStyle w:val="B3"/>
              <w:rPr>
                <w:lang w:eastAsia="ko-KR"/>
              </w:rPr>
            </w:pPr>
            <w:r w:rsidRPr="0011152C">
              <w:rPr>
                <w:lang w:eastAsia="ko-KR"/>
              </w:rPr>
              <w:t>-</w:t>
            </w:r>
            <w:r w:rsidRPr="0011152C">
              <w:rPr>
                <w:lang w:eastAsia="ko-KR"/>
              </w:rPr>
              <w:tab/>
              <w:t>if the split secondary RLC entity is configured; and</w:t>
            </w:r>
          </w:p>
          <w:p w:rsidR="00E026F9" w:rsidRPr="00264689" w:rsidRDefault="00E026F9" w:rsidP="003905B8">
            <w:pPr>
              <w:pStyle w:val="B3"/>
              <w:rPr>
                <w:highlight w:val="yellow"/>
                <w:lang w:eastAsia="ko-KR"/>
              </w:rPr>
            </w:pPr>
            <w:r w:rsidRPr="0011152C">
              <w:rPr>
                <w:lang w:eastAsia="ko-KR"/>
              </w:rPr>
              <w:t>-</w:t>
            </w:r>
            <w:r w:rsidRPr="0011152C">
              <w:rPr>
                <w:lang w:eastAsia="ko-KR"/>
              </w:rPr>
              <w:tab/>
            </w:r>
            <w:r w:rsidRPr="00264689">
              <w:rPr>
                <w:highlight w:val="yellow"/>
                <w:lang w:eastAsia="ko-KR"/>
              </w:rPr>
              <w:t xml:space="preserve">if the total amount of PDCP data volume and RLC data volume pending for initial transmission (as specified in TS 38.322 [5]) in the primary RLC entity and the split secondary RLC entity is equal to or larger than </w:t>
            </w:r>
            <w:r w:rsidRPr="00264689">
              <w:rPr>
                <w:i/>
                <w:highlight w:val="yellow"/>
                <w:lang w:eastAsia="ko-KR"/>
              </w:rPr>
              <w:t>ul-DataSplitThreshold</w:t>
            </w:r>
            <w:r w:rsidRPr="00264689">
              <w:rPr>
                <w:highlight w:val="yellow"/>
                <w:lang w:eastAsia="ko-KR"/>
              </w:rPr>
              <w:t>:</w:t>
            </w:r>
          </w:p>
          <w:p w:rsidR="00E026F9" w:rsidRPr="0011152C" w:rsidRDefault="00E026F9" w:rsidP="003905B8">
            <w:pPr>
              <w:pStyle w:val="B4"/>
              <w:rPr>
                <w:lang w:eastAsia="ko-KR"/>
              </w:rPr>
            </w:pPr>
            <w:r w:rsidRPr="00264689">
              <w:rPr>
                <w:highlight w:val="yellow"/>
                <w:lang w:eastAsia="ko-KR"/>
              </w:rPr>
              <w:lastRenderedPageBreak/>
              <w:t>-</w:t>
            </w:r>
            <w:r w:rsidRPr="00264689">
              <w:rPr>
                <w:highlight w:val="yellow"/>
                <w:lang w:eastAsia="ko-KR"/>
              </w:rPr>
              <w:tab/>
              <w:t>submit the PDCP PDU to either the primary RLC entity or the split secondary RLC entity</w:t>
            </w:r>
            <w:r w:rsidRPr="0011152C">
              <w:rPr>
                <w:lang w:eastAsia="ko-KR"/>
              </w:rPr>
              <w:t>;</w:t>
            </w:r>
          </w:p>
          <w:p w:rsidR="00E026F9" w:rsidRPr="00264689" w:rsidRDefault="00E026F9" w:rsidP="003905B8">
            <w:pPr>
              <w:pStyle w:val="B3"/>
              <w:rPr>
                <w:color w:val="FF0000"/>
                <w:lang w:eastAsia="ko-KR"/>
              </w:rPr>
            </w:pPr>
            <w:r w:rsidRPr="00264689">
              <w:rPr>
                <w:color w:val="FF0000"/>
                <w:lang w:eastAsia="ko-KR"/>
              </w:rPr>
              <w:t>&lt;unrelated part is omitted&gt;</w:t>
            </w:r>
          </w:p>
          <w:p w:rsidR="00E026F9" w:rsidRPr="0011152C" w:rsidRDefault="00E026F9" w:rsidP="003905B8">
            <w:pPr>
              <w:pStyle w:val="B3"/>
              <w:rPr>
                <w:lang w:eastAsia="ko-KR"/>
              </w:rPr>
            </w:pPr>
            <w:r w:rsidRPr="0011152C">
              <w:rPr>
                <w:lang w:eastAsia="ko-KR"/>
              </w:rPr>
              <w:t>-</w:t>
            </w:r>
            <w:r w:rsidRPr="0011152C">
              <w:rPr>
                <w:lang w:eastAsia="ko-KR"/>
              </w:rPr>
              <w:tab/>
              <w:t>else:</w:t>
            </w:r>
          </w:p>
          <w:p w:rsidR="00E026F9" w:rsidRPr="00393234" w:rsidRDefault="00E026F9" w:rsidP="003905B8">
            <w:pPr>
              <w:pStyle w:val="B4"/>
              <w:rPr>
                <w:lang w:eastAsia="ko-KR"/>
              </w:rPr>
            </w:pPr>
            <w:r w:rsidRPr="0011152C">
              <w:rPr>
                <w:lang w:eastAsia="ko-KR"/>
              </w:rPr>
              <w:t>-</w:t>
            </w:r>
            <w:r w:rsidRPr="0011152C">
              <w:rPr>
                <w:lang w:eastAsia="ko-KR"/>
              </w:rPr>
              <w:tab/>
            </w:r>
            <w:r w:rsidRPr="00264689">
              <w:rPr>
                <w:highlight w:val="yellow"/>
                <w:lang w:eastAsia="ko-KR"/>
              </w:rPr>
              <w:t>submit the PDCP PDU to the primary RLC entity</w:t>
            </w:r>
            <w:r w:rsidRPr="0011152C">
              <w:rPr>
                <w:lang w:eastAsia="ko-KR"/>
              </w:rPr>
              <w:t>.</w:t>
            </w:r>
          </w:p>
        </w:tc>
      </w:tr>
    </w:tbl>
    <w:p w:rsidR="00E026F9" w:rsidRDefault="00E026F9" w:rsidP="00E026F9">
      <w:pPr>
        <w:rPr>
          <w:rFonts w:eastAsia="SimSun"/>
          <w:lang w:eastAsia="zh-CN"/>
        </w:rPr>
      </w:pPr>
      <w:r>
        <w:rPr>
          <w:rFonts w:eastAsia="SimSun"/>
          <w:lang w:eastAsia="zh-CN"/>
        </w:rPr>
        <w:lastRenderedPageBreak/>
        <w:t>In this sense, if the PDCP&amp;RLC data volume is smaller than the threshold, the RRC message should be transmitted via the primary RLC entity. However, F1-C transport is determined by the explicit configuration of F1-C transfer path. Thus, some exceptions should be defined for split SRB2 when transmitting F1-C traffic, e.g., if split SRB2 RRC message contains the F1-C traffic only, its transmission should follow the configuration of F1-C transfer path. On the other hand, the split SRB2 RRC message may contain F1-C traffic and other information unrelated to IAB; in this case, how to deal with its transmission (e.g., follow legacy split SRB2 method, or follow the configuration of F1-C transfer path) needs further discussion.</w:t>
      </w:r>
    </w:p>
    <w:p w:rsidR="00E026F9" w:rsidRPr="001B6B8E" w:rsidRDefault="00E026F9" w:rsidP="00E026F9">
      <w:pPr>
        <w:rPr>
          <w:rFonts w:eastAsia="SimSun"/>
          <w:b/>
          <w:lang w:eastAsia="zh-CN"/>
        </w:rPr>
      </w:pPr>
      <w:r w:rsidRPr="001B6B8E">
        <w:rPr>
          <w:rFonts w:eastAsia="SimSun"/>
          <w:b/>
          <w:lang w:eastAsia="zh-CN"/>
        </w:rPr>
        <w:t xml:space="preserve">Proposal </w:t>
      </w:r>
      <w:r>
        <w:rPr>
          <w:rFonts w:eastAsia="SimSun"/>
          <w:b/>
          <w:lang w:eastAsia="zh-CN"/>
        </w:rPr>
        <w:t>1</w:t>
      </w:r>
      <w:r w:rsidRPr="001B6B8E">
        <w:rPr>
          <w:rFonts w:eastAsia="SimSun"/>
          <w:b/>
          <w:lang w:eastAsia="zh-CN"/>
        </w:rPr>
        <w:t>-1: in order to support F1-C via split SRB2, the following issues should be discussed:</w:t>
      </w:r>
    </w:p>
    <w:p w:rsidR="00E026F9" w:rsidRPr="001B6B8E" w:rsidRDefault="00E026F9" w:rsidP="00E026F9">
      <w:pPr>
        <w:numPr>
          <w:ilvl w:val="0"/>
          <w:numId w:val="5"/>
        </w:numPr>
        <w:rPr>
          <w:rFonts w:eastAsia="SimSun"/>
          <w:b/>
          <w:lang w:eastAsia="zh-CN"/>
        </w:rPr>
      </w:pPr>
      <w:r w:rsidRPr="001B6B8E">
        <w:rPr>
          <w:rFonts w:eastAsia="SimSun"/>
          <w:b/>
          <w:lang w:eastAsia="zh-CN"/>
        </w:rPr>
        <w:t>Exceptions for F1-C traffic via split SRB2</w:t>
      </w:r>
    </w:p>
    <w:p w:rsidR="00E026F9" w:rsidRPr="001B6B8E" w:rsidRDefault="00E026F9" w:rsidP="00E026F9">
      <w:pPr>
        <w:numPr>
          <w:ilvl w:val="0"/>
          <w:numId w:val="5"/>
        </w:numPr>
        <w:rPr>
          <w:rFonts w:eastAsia="SimSun"/>
          <w:b/>
          <w:lang w:eastAsia="zh-CN"/>
        </w:rPr>
      </w:pPr>
      <w:r w:rsidRPr="001B6B8E">
        <w:rPr>
          <w:rFonts w:eastAsia="SimSun"/>
          <w:b/>
          <w:lang w:eastAsia="zh-CN"/>
        </w:rPr>
        <w:t xml:space="preserve">How to deal with the split SRB2 RRC message if it contains F1-C traffic and other information unrelated to IAB. </w:t>
      </w:r>
    </w:p>
    <w:p w:rsidR="00E026F9" w:rsidRDefault="00E026F9" w:rsidP="00E026F9">
      <w:pPr>
        <w:numPr>
          <w:ilvl w:val="0"/>
          <w:numId w:val="6"/>
        </w:numPr>
        <w:ind w:left="426" w:hanging="426"/>
        <w:rPr>
          <w:rFonts w:eastAsia="SimSun"/>
          <w:lang w:eastAsia="zh-CN"/>
        </w:rPr>
      </w:pPr>
      <w:r>
        <w:rPr>
          <w:rFonts w:eastAsia="SimSun"/>
          <w:lang w:eastAsia="zh-CN"/>
        </w:rPr>
        <w:t>Additional support for SRB3</w:t>
      </w:r>
    </w:p>
    <w:p w:rsidR="00E026F9" w:rsidRDefault="00E026F9" w:rsidP="00E026F9">
      <w:pPr>
        <w:rPr>
          <w:rFonts w:eastAsia="SimSun"/>
          <w:lang w:eastAsia="zh-CN"/>
        </w:rPr>
      </w:pPr>
      <w:r>
        <w:rPr>
          <w:rFonts w:eastAsia="SimSun"/>
          <w:lang w:eastAsia="zh-CN"/>
        </w:rPr>
        <w:t xml:space="preserve">Over Xn interface, the split SRB2 establishment may be refused by the SN. In this case, the SRB3 can be used for the F1-C traffic transfer. Thus, SRB3 can be also supported. Specifically, the MN can send the request for F1-C traffic transfer, and then SN can determine to admit split SRB2 or set up SRB3.  </w:t>
      </w:r>
    </w:p>
    <w:p w:rsidR="00E026F9" w:rsidRPr="00665CD1" w:rsidRDefault="00E026F9" w:rsidP="00E026F9">
      <w:pPr>
        <w:rPr>
          <w:rFonts w:eastAsia="SimSun"/>
          <w:b/>
          <w:lang w:eastAsia="zh-CN"/>
        </w:rPr>
      </w:pPr>
      <w:r w:rsidRPr="00665CD1">
        <w:rPr>
          <w:rFonts w:eastAsia="SimSun"/>
          <w:b/>
          <w:lang w:eastAsia="zh-CN"/>
        </w:rPr>
        <w:t xml:space="preserve">Proposal </w:t>
      </w:r>
      <w:r w:rsidR="00F924A2">
        <w:rPr>
          <w:rFonts w:eastAsia="SimSun"/>
          <w:b/>
          <w:lang w:eastAsia="zh-CN"/>
        </w:rPr>
        <w:t>1</w:t>
      </w:r>
      <w:r w:rsidRPr="00665CD1">
        <w:rPr>
          <w:rFonts w:eastAsia="SimSun"/>
          <w:b/>
          <w:lang w:eastAsia="zh-CN"/>
        </w:rPr>
        <w:t xml:space="preserve">-2: SRB3 should be supported for F1-C traffic transfer when split SRB2 is not admitted by SN. </w:t>
      </w:r>
    </w:p>
    <w:p w:rsidR="00E026F9" w:rsidRDefault="00E026F9" w:rsidP="00E026F9">
      <w:pPr>
        <w:numPr>
          <w:ilvl w:val="0"/>
          <w:numId w:val="6"/>
        </w:numPr>
        <w:ind w:left="426" w:hanging="426"/>
        <w:rPr>
          <w:rFonts w:eastAsia="SimSun"/>
          <w:lang w:val="en-US" w:eastAsia="zh-CN"/>
        </w:rPr>
      </w:pPr>
      <w:r>
        <w:rPr>
          <w:rFonts w:eastAsia="SimSun" w:hint="eastAsia"/>
          <w:lang w:val="en-US" w:eastAsia="zh-CN"/>
        </w:rPr>
        <w:t>F</w:t>
      </w:r>
      <w:r>
        <w:rPr>
          <w:rFonts w:eastAsia="SimSun"/>
          <w:lang w:val="en-US" w:eastAsia="zh-CN"/>
        </w:rPr>
        <w:t>1-C traffic transfer path configuration</w:t>
      </w:r>
    </w:p>
    <w:p w:rsidR="00E026F9" w:rsidRDefault="00E026F9" w:rsidP="00E026F9">
      <w:pPr>
        <w:ind w:left="360"/>
        <w:rPr>
          <w:rFonts w:eastAsia="SimSun"/>
          <w:lang w:val="en-US" w:eastAsia="zh-CN"/>
        </w:rPr>
      </w:pPr>
      <w:r>
        <w:rPr>
          <w:rFonts w:eastAsia="SimSun"/>
          <w:lang w:val="en-US" w:eastAsia="zh-CN"/>
        </w:rPr>
        <w:t xml:space="preserve">During the e-mail discussion, “(MN, SN, both)” and “(MCG, SCG, both)” are proposed. We think the latter one makes more technical sense since the selected path is referring to cell group. On the other hand, we are also considering a configuration of indicating the used cell group ID to support the potential multi-connectivity in the future. </w:t>
      </w:r>
    </w:p>
    <w:p w:rsidR="00E026F9" w:rsidRPr="00247867" w:rsidRDefault="00E026F9" w:rsidP="00E026F9">
      <w:pPr>
        <w:rPr>
          <w:rFonts w:eastAsia="SimSun"/>
          <w:b/>
          <w:lang w:val="en-US" w:eastAsia="zh-CN"/>
        </w:rPr>
      </w:pPr>
      <w:r w:rsidRPr="00247867">
        <w:rPr>
          <w:rFonts w:eastAsia="SimSun"/>
          <w:b/>
          <w:lang w:val="en-US" w:eastAsia="zh-CN"/>
        </w:rPr>
        <w:t xml:space="preserve">Proposal </w:t>
      </w:r>
      <w:r w:rsidR="00F924A2">
        <w:rPr>
          <w:rFonts w:eastAsia="SimSun"/>
          <w:b/>
          <w:lang w:val="en-US" w:eastAsia="zh-CN"/>
        </w:rPr>
        <w:t>1</w:t>
      </w:r>
      <w:r w:rsidRPr="00247867">
        <w:rPr>
          <w:rFonts w:eastAsia="SimSun"/>
          <w:b/>
          <w:lang w:val="en-US" w:eastAsia="zh-CN"/>
        </w:rPr>
        <w:t>-</w:t>
      </w:r>
      <w:r>
        <w:rPr>
          <w:rFonts w:eastAsia="SimSun"/>
          <w:b/>
          <w:lang w:val="en-US" w:eastAsia="zh-CN"/>
        </w:rPr>
        <w:t>3</w:t>
      </w:r>
      <w:r w:rsidRPr="00247867">
        <w:rPr>
          <w:rFonts w:eastAsia="SimSun"/>
          <w:b/>
          <w:lang w:val="en-US" w:eastAsia="zh-CN"/>
        </w:rPr>
        <w:t xml:space="preserve">: the F1-C traffic transfer path configuration is “(MCG, SCG, both)” if </w:t>
      </w:r>
      <w:r>
        <w:rPr>
          <w:rFonts w:eastAsia="SimSun"/>
          <w:b/>
          <w:lang w:val="en-US" w:eastAsia="zh-CN"/>
        </w:rPr>
        <w:t xml:space="preserve">a future-proof way is not agreeable in RAN2; otherwise, RAN2 can discuss such configuration to support potential multi-connectivity in the future. </w:t>
      </w:r>
    </w:p>
    <w:p w:rsidR="00E026F9" w:rsidRDefault="00E026F9" w:rsidP="00E026F9">
      <w:pPr>
        <w:numPr>
          <w:ilvl w:val="0"/>
          <w:numId w:val="4"/>
        </w:numPr>
        <w:rPr>
          <w:rFonts w:eastAsia="SimSun"/>
          <w:lang w:val="en-US" w:eastAsia="zh-CN"/>
        </w:rPr>
      </w:pPr>
      <w:r>
        <w:rPr>
          <w:rFonts w:eastAsia="SimSun"/>
          <w:lang w:val="en-US" w:eastAsia="zh-CN"/>
        </w:rPr>
        <w:t>S</w:t>
      </w:r>
      <w:r>
        <w:rPr>
          <w:rFonts w:eastAsia="SimSun" w:hint="eastAsia"/>
          <w:lang w:val="en-US" w:eastAsia="zh-CN"/>
        </w:rPr>
        <w:t>upp</w:t>
      </w:r>
      <w:r>
        <w:rPr>
          <w:rFonts w:eastAsia="SimSun"/>
          <w:lang w:val="en-US" w:eastAsia="zh-CN"/>
        </w:rPr>
        <w:t>ort F1-C traffic via both RRC and BH RLC CH at the same cell group</w:t>
      </w:r>
    </w:p>
    <w:p w:rsidR="00E026F9" w:rsidRDefault="00E026F9" w:rsidP="00E026F9">
      <w:pPr>
        <w:rPr>
          <w:rFonts w:eastAsia="SimSun"/>
          <w:lang w:val="en-US" w:eastAsia="zh-CN"/>
        </w:rPr>
      </w:pPr>
      <w:r>
        <w:rPr>
          <w:rFonts w:eastAsia="SimSun" w:hint="eastAsia"/>
          <w:lang w:val="en-US" w:eastAsia="zh-CN"/>
        </w:rPr>
        <w:t>R</w:t>
      </w:r>
      <w:r>
        <w:rPr>
          <w:rFonts w:eastAsia="SimSun"/>
          <w:lang w:val="en-US" w:eastAsia="zh-CN"/>
        </w:rPr>
        <w:t>AN2 already achieved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026F9" w:rsidRPr="0083279F" w:rsidTr="003905B8">
        <w:tc>
          <w:tcPr>
            <w:tcW w:w="9243" w:type="dxa"/>
            <w:shd w:val="clear" w:color="auto" w:fill="auto"/>
          </w:tcPr>
          <w:p w:rsidR="00E026F9" w:rsidRPr="00011E44" w:rsidRDefault="00E026F9" w:rsidP="003905B8">
            <w:pPr>
              <w:pStyle w:val="Agreement"/>
              <w:tabs>
                <w:tab w:val="clear" w:pos="502"/>
                <w:tab w:val="num" w:pos="1619"/>
              </w:tabs>
              <w:ind w:left="1619"/>
              <w:rPr>
                <w:lang w:eastAsia="zh-CN"/>
              </w:rPr>
            </w:pPr>
            <w:r w:rsidRPr="00C51812">
              <w:rPr>
                <w:rFonts w:hint="eastAsia"/>
                <w:lang w:eastAsia="zh-CN"/>
              </w:rPr>
              <w:t xml:space="preserve">F1-C over RRC and F1-C over BAP should not be supported </w:t>
            </w:r>
            <w:r w:rsidRPr="00C51812">
              <w:rPr>
                <w:lang w:eastAsia="zh-CN"/>
              </w:rPr>
              <w:t>simultaneously</w:t>
            </w:r>
            <w:r w:rsidRPr="00C51812">
              <w:rPr>
                <w:rFonts w:hint="eastAsia"/>
                <w:lang w:eastAsia="zh-CN"/>
              </w:rPr>
              <w:t xml:space="preserve"> on the </w:t>
            </w:r>
            <w:r w:rsidRPr="00C51812">
              <w:rPr>
                <w:lang w:eastAsia="zh-CN"/>
              </w:rPr>
              <w:t>same parent</w:t>
            </w:r>
            <w:r w:rsidRPr="00C51812">
              <w:rPr>
                <w:rFonts w:hint="eastAsia"/>
                <w:lang w:eastAsia="zh-CN"/>
              </w:rPr>
              <w:t xml:space="preserve"> link.</w:t>
            </w:r>
          </w:p>
        </w:tc>
      </w:tr>
    </w:tbl>
    <w:p w:rsidR="00E026F9" w:rsidRDefault="00E026F9" w:rsidP="00E026F9">
      <w:pPr>
        <w:rPr>
          <w:rFonts w:eastAsia="SimSun"/>
          <w:lang w:val="en-US" w:eastAsia="zh-CN"/>
        </w:rPr>
      </w:pPr>
      <w:r>
        <w:rPr>
          <w:rFonts w:eastAsia="SimSun" w:hint="eastAsia"/>
          <w:lang w:val="en-US" w:eastAsia="zh-CN"/>
        </w:rPr>
        <w:t>T</w:t>
      </w:r>
      <w:r>
        <w:rPr>
          <w:rFonts w:eastAsia="SimSun"/>
          <w:lang w:val="en-US" w:eastAsia="zh-CN"/>
        </w:rPr>
        <w:t>o support such agreement, we can consider the following two options:</w:t>
      </w:r>
    </w:p>
    <w:p w:rsidR="00E026F9" w:rsidRDefault="00E026F9" w:rsidP="00E026F9">
      <w:pPr>
        <w:numPr>
          <w:ilvl w:val="0"/>
          <w:numId w:val="4"/>
        </w:numPr>
        <w:rPr>
          <w:rFonts w:eastAsia="SimSun"/>
          <w:lang w:val="en-US" w:eastAsia="zh-CN"/>
        </w:rPr>
      </w:pPr>
      <w:r>
        <w:rPr>
          <w:rFonts w:eastAsia="SimSun"/>
          <w:lang w:val="en-US" w:eastAsia="zh-CN"/>
        </w:rPr>
        <w:t>Option 1: F1-C-over-BAP is selected as long as BH RLC CH for F1-C is configured.</w:t>
      </w:r>
    </w:p>
    <w:p w:rsidR="00E026F9" w:rsidRDefault="00E026F9" w:rsidP="00E026F9">
      <w:pPr>
        <w:numPr>
          <w:ilvl w:val="0"/>
          <w:numId w:val="4"/>
        </w:numPr>
        <w:rPr>
          <w:rFonts w:eastAsia="SimSun"/>
          <w:lang w:val="en-US" w:eastAsia="zh-CN"/>
        </w:rPr>
      </w:pPr>
      <w:r>
        <w:rPr>
          <w:rFonts w:eastAsia="SimSun"/>
          <w:lang w:val="en-US" w:eastAsia="zh-CN"/>
        </w:rPr>
        <w:t>Option 2: An explicit configuration is sent to the IAB-MT by indicating either F1-C-over-BAP or F1-C-over-RRC</w:t>
      </w:r>
    </w:p>
    <w:p w:rsidR="00E026F9" w:rsidRPr="00BD00C2" w:rsidRDefault="00E026F9" w:rsidP="00E026F9">
      <w:pPr>
        <w:rPr>
          <w:rFonts w:eastAsia="SimSun"/>
          <w:b/>
          <w:lang w:val="en-US" w:eastAsia="zh-CN"/>
        </w:rPr>
      </w:pPr>
      <w:r w:rsidRPr="00BD00C2">
        <w:rPr>
          <w:rFonts w:eastAsia="SimSun" w:hint="eastAsia"/>
          <w:b/>
          <w:lang w:val="en-US" w:eastAsia="zh-CN"/>
        </w:rPr>
        <w:t>P</w:t>
      </w:r>
      <w:r w:rsidRPr="00BD00C2">
        <w:rPr>
          <w:rFonts w:eastAsia="SimSun"/>
          <w:b/>
          <w:lang w:val="en-US" w:eastAsia="zh-CN"/>
        </w:rPr>
        <w:t xml:space="preserve">roposal </w:t>
      </w:r>
      <w:r w:rsidR="00F924A2">
        <w:rPr>
          <w:rFonts w:eastAsia="SimSun"/>
          <w:b/>
          <w:lang w:val="en-US" w:eastAsia="zh-CN"/>
        </w:rPr>
        <w:t>1</w:t>
      </w:r>
      <w:r w:rsidRPr="00BD00C2">
        <w:rPr>
          <w:rFonts w:eastAsia="SimSun"/>
          <w:b/>
          <w:lang w:val="en-US" w:eastAsia="zh-CN"/>
        </w:rPr>
        <w:t>-</w:t>
      </w:r>
      <w:r>
        <w:rPr>
          <w:rFonts w:eastAsia="SimSun"/>
          <w:b/>
          <w:lang w:val="en-US" w:eastAsia="zh-CN"/>
        </w:rPr>
        <w:t>4</w:t>
      </w:r>
      <w:r w:rsidRPr="00BD00C2">
        <w:rPr>
          <w:rFonts w:eastAsia="SimSun"/>
          <w:b/>
          <w:lang w:val="en-US" w:eastAsia="zh-CN"/>
        </w:rPr>
        <w:t xml:space="preserve">: RAN2 </w:t>
      </w:r>
      <w:r>
        <w:rPr>
          <w:rFonts w:eastAsia="SimSun"/>
          <w:b/>
          <w:lang w:val="en-US" w:eastAsia="zh-CN"/>
        </w:rPr>
        <w:t xml:space="preserve">discuss the following two options: </w:t>
      </w:r>
    </w:p>
    <w:p w:rsidR="00E026F9" w:rsidRDefault="00E026F9" w:rsidP="00E026F9">
      <w:pPr>
        <w:numPr>
          <w:ilvl w:val="0"/>
          <w:numId w:val="4"/>
        </w:numPr>
        <w:rPr>
          <w:rFonts w:eastAsia="SimSun"/>
          <w:b/>
          <w:lang w:val="en-US" w:eastAsia="zh-CN"/>
        </w:rPr>
      </w:pPr>
      <w:r>
        <w:rPr>
          <w:rFonts w:eastAsia="SimSun"/>
          <w:b/>
          <w:lang w:val="en-US" w:eastAsia="zh-CN"/>
        </w:rPr>
        <w:t xml:space="preserve">Option 1: </w:t>
      </w:r>
      <w:r w:rsidRPr="00BD00C2">
        <w:rPr>
          <w:rFonts w:eastAsia="SimSun"/>
          <w:b/>
          <w:lang w:val="en-US" w:eastAsia="zh-CN"/>
        </w:rPr>
        <w:t>F1-C-over-BAP is selected as long as BH RLC CH for F1-C is configured.</w:t>
      </w:r>
    </w:p>
    <w:p w:rsidR="00E026F9" w:rsidRPr="00665CD1" w:rsidRDefault="00E026F9" w:rsidP="00E026F9">
      <w:pPr>
        <w:numPr>
          <w:ilvl w:val="0"/>
          <w:numId w:val="4"/>
        </w:numPr>
        <w:rPr>
          <w:rFonts w:eastAsia="SimSun"/>
          <w:b/>
          <w:lang w:val="en-US" w:eastAsia="zh-CN"/>
        </w:rPr>
      </w:pPr>
      <w:r>
        <w:rPr>
          <w:rFonts w:eastAsia="SimSun"/>
          <w:b/>
          <w:lang w:val="en-US" w:eastAsia="zh-CN"/>
        </w:rPr>
        <w:t>Option 2: an explicit indication to the IAB-MT to indicate either F1-C-over-BAP or F1-C-over-RRC</w:t>
      </w:r>
    </w:p>
    <w:p w:rsidR="00E026F9" w:rsidRDefault="00E026F9"/>
    <w:p w:rsidR="00F924A2" w:rsidRDefault="00F924A2"/>
    <w:p w:rsidR="00F924A2" w:rsidRPr="00910E08" w:rsidRDefault="00F924A2" w:rsidP="00F924A2">
      <w:pPr>
        <w:pStyle w:val="1"/>
        <w:rPr>
          <w:rFonts w:cs="Arial"/>
          <w:lang w:eastAsia="zh-CN"/>
        </w:rPr>
      </w:pPr>
      <w:r w:rsidRPr="00910E08">
        <w:rPr>
          <w:rFonts w:cs="Arial" w:hint="eastAsia"/>
          <w:lang w:eastAsia="zh-CN"/>
        </w:rPr>
        <w:t>C</w:t>
      </w:r>
      <w:r w:rsidRPr="00910E08">
        <w:rPr>
          <w:rFonts w:cs="Arial"/>
          <w:lang w:eastAsia="zh-CN"/>
        </w:rPr>
        <w:t xml:space="preserve">HO </w:t>
      </w:r>
    </w:p>
    <w:p w:rsidR="00F924A2" w:rsidRDefault="00F924A2" w:rsidP="00F924A2">
      <w:pPr>
        <w:rPr>
          <w:rFonts w:eastAsia="SimSun"/>
          <w:lang w:val="en-US" w:eastAsia="zh-CN"/>
        </w:rPr>
      </w:pPr>
      <w:r>
        <w:rPr>
          <w:rFonts w:eastAsia="SimSun" w:hint="eastAsia"/>
          <w:lang w:val="en-US" w:eastAsia="zh-CN"/>
        </w:rPr>
        <w:t>D</w:t>
      </w:r>
      <w:r>
        <w:rPr>
          <w:rFonts w:eastAsia="SimSun"/>
          <w:lang w:val="en-US" w:eastAsia="zh-CN"/>
        </w:rPr>
        <w:t>uring the e-mail discussion, the following open issues need further discussion:</w:t>
      </w:r>
    </w:p>
    <w:p w:rsidR="00F924A2" w:rsidRDefault="00F924A2" w:rsidP="00F924A2">
      <w:pPr>
        <w:numPr>
          <w:ilvl w:val="0"/>
          <w:numId w:val="8"/>
        </w:numPr>
        <w:rPr>
          <w:rFonts w:eastAsia="SimSun"/>
          <w:lang w:val="en-US" w:eastAsia="zh-CN"/>
        </w:rPr>
      </w:pPr>
      <w:r>
        <w:rPr>
          <w:rFonts w:eastAsia="SimSun"/>
          <w:lang w:val="en-US" w:eastAsia="zh-CN"/>
        </w:rPr>
        <w:t>Migration of descendant IAB nodes/UEs</w:t>
      </w:r>
    </w:p>
    <w:p w:rsidR="00F924A2" w:rsidRDefault="00F924A2" w:rsidP="00F924A2">
      <w:pPr>
        <w:rPr>
          <w:rFonts w:eastAsia="SimSun"/>
          <w:lang w:val="en-US" w:eastAsia="zh-CN"/>
        </w:rPr>
      </w:pPr>
      <w:r>
        <w:rPr>
          <w:rFonts w:eastAsia="SimSun"/>
          <w:lang w:val="en-US" w:eastAsia="zh-CN"/>
        </w:rPr>
        <w:t xml:space="preserve">During the migration procedure, the descendant node should apply the configurations corresponding to the migrated IAB node. Thus, if the  IAB node performs the </w:t>
      </w:r>
      <w:r w:rsidR="00E326D9">
        <w:rPr>
          <w:rFonts w:eastAsia="SimSun"/>
          <w:lang w:val="en-US" w:eastAsia="zh-CN"/>
        </w:rPr>
        <w:t xml:space="preserve">migration as well as </w:t>
      </w:r>
      <w:r>
        <w:rPr>
          <w:rFonts w:eastAsia="SimSun"/>
          <w:lang w:val="en-US" w:eastAsia="zh-CN"/>
        </w:rPr>
        <w:t>CHO, the descendant node should be aware of the target cell selected by the migrated node so as to apply the corresponding configuration. In other words, some enhancements may be needed for the migration of descendant IAB nodes/UEs. Moreover, we assume the CHO is applicable for both intra-CU/inter-DU and inter-CU migration. Since RAN3 is still carrying out inter-donor migration</w:t>
      </w:r>
      <w:r w:rsidR="00E326D9">
        <w:rPr>
          <w:rFonts w:eastAsia="SimSun"/>
          <w:lang w:val="en-US" w:eastAsia="zh-CN"/>
        </w:rPr>
        <w:t xml:space="preserve"> and studying the reduction of service interruption during intra-donor IAB node migration as in LS (</w:t>
      </w:r>
      <w:r w:rsidR="00E326D9" w:rsidRPr="009B68C7">
        <w:t>R2-2106948</w:t>
      </w:r>
      <w:r w:rsidR="00E326D9">
        <w:rPr>
          <w:rFonts w:eastAsia="SimSun"/>
          <w:lang w:val="en-US" w:eastAsia="zh-CN"/>
        </w:rPr>
        <w:t>), w</w:t>
      </w:r>
      <w:r>
        <w:rPr>
          <w:rFonts w:eastAsia="SimSun"/>
          <w:lang w:val="en-US" w:eastAsia="zh-CN"/>
        </w:rPr>
        <w:t>e think the migration of descendant IAB nodes/UEs during</w:t>
      </w:r>
      <w:r w:rsidR="00E326D9">
        <w:rPr>
          <w:rFonts w:eastAsia="SimSun"/>
          <w:lang w:val="en-US" w:eastAsia="zh-CN"/>
        </w:rPr>
        <w:t xml:space="preserve"> normal migration and</w:t>
      </w:r>
      <w:r>
        <w:rPr>
          <w:rFonts w:eastAsia="SimSun"/>
          <w:lang w:val="en-US" w:eastAsia="zh-CN"/>
        </w:rPr>
        <w:t xml:space="preserve"> CHO can be discussed later when RAN3 has some conclusions for </w:t>
      </w:r>
      <w:r w:rsidR="00E326D9">
        <w:rPr>
          <w:rFonts w:eastAsia="SimSun"/>
          <w:lang w:val="en-US" w:eastAsia="zh-CN"/>
        </w:rPr>
        <w:t xml:space="preserve">service interruption solution and </w:t>
      </w:r>
      <w:r>
        <w:rPr>
          <w:rFonts w:eastAsia="SimSun"/>
          <w:lang w:val="en-US" w:eastAsia="zh-CN"/>
        </w:rPr>
        <w:t xml:space="preserve">inter-CU migration. </w:t>
      </w:r>
    </w:p>
    <w:p w:rsidR="00F924A2" w:rsidRPr="00BF23BE" w:rsidRDefault="00F924A2" w:rsidP="00F924A2">
      <w:pPr>
        <w:rPr>
          <w:rFonts w:eastAsia="SimSun"/>
          <w:b/>
          <w:lang w:val="en-US" w:eastAsia="zh-CN"/>
        </w:rPr>
      </w:pPr>
      <w:r w:rsidRPr="00BF23BE">
        <w:rPr>
          <w:rFonts w:eastAsia="SimSun"/>
          <w:b/>
          <w:lang w:val="en-US" w:eastAsia="zh-CN"/>
        </w:rPr>
        <w:t xml:space="preserve">Proposal </w:t>
      </w:r>
      <w:r w:rsidR="00AB42C4">
        <w:rPr>
          <w:rFonts w:eastAsia="SimSun"/>
          <w:b/>
          <w:lang w:val="en-US" w:eastAsia="zh-CN"/>
        </w:rPr>
        <w:t>2</w:t>
      </w:r>
      <w:r w:rsidRPr="00BF23BE">
        <w:rPr>
          <w:rFonts w:eastAsia="SimSun"/>
          <w:b/>
          <w:lang w:val="en-US" w:eastAsia="zh-CN"/>
        </w:rPr>
        <w:t>-1: RAN2 study the CHO for the top-level migrated IAB node first. T</w:t>
      </w:r>
      <w:r>
        <w:rPr>
          <w:rFonts w:eastAsia="SimSun"/>
          <w:b/>
          <w:lang w:val="en-US" w:eastAsia="zh-CN"/>
        </w:rPr>
        <w:t xml:space="preserve">he migration of descendant IAB </w:t>
      </w:r>
      <w:r w:rsidRPr="00BF23BE">
        <w:rPr>
          <w:rFonts w:eastAsia="SimSun"/>
          <w:b/>
          <w:lang w:val="en-US" w:eastAsia="zh-CN"/>
        </w:rPr>
        <w:t xml:space="preserve">nodes/UEs can be further discussed after RAN3 concludes the </w:t>
      </w:r>
      <w:r w:rsidR="00E326D9">
        <w:rPr>
          <w:rFonts w:eastAsia="SimSun"/>
          <w:b/>
          <w:lang w:val="en-US" w:eastAsia="zh-CN"/>
        </w:rPr>
        <w:t xml:space="preserve">reduction of service interruption during intra-donor IAB node migration and </w:t>
      </w:r>
      <w:r w:rsidRPr="00BF23BE">
        <w:rPr>
          <w:rFonts w:eastAsia="SimSun"/>
          <w:b/>
          <w:lang w:val="en-US" w:eastAsia="zh-CN"/>
        </w:rPr>
        <w:t xml:space="preserve">inter-CU migration. </w:t>
      </w:r>
    </w:p>
    <w:p w:rsidR="00F924A2" w:rsidRDefault="00F924A2" w:rsidP="00F924A2">
      <w:pPr>
        <w:numPr>
          <w:ilvl w:val="0"/>
          <w:numId w:val="8"/>
        </w:numPr>
        <w:rPr>
          <w:rFonts w:eastAsia="SimSun"/>
          <w:lang w:val="en-US" w:eastAsia="zh-CN"/>
        </w:rPr>
      </w:pPr>
      <w:r>
        <w:rPr>
          <w:rFonts w:eastAsia="SimSun"/>
          <w:lang w:val="en-US" w:eastAsia="zh-CN"/>
        </w:rPr>
        <w:t>Other CHO execution condition</w:t>
      </w:r>
    </w:p>
    <w:p w:rsidR="00F924A2" w:rsidRPr="004B7F87" w:rsidRDefault="00F924A2" w:rsidP="00F924A2">
      <w:pPr>
        <w:rPr>
          <w:rFonts w:eastAsia="맑은 고딕"/>
          <w:lang w:val="en-US" w:eastAsia="ko-KR"/>
        </w:rPr>
      </w:pPr>
      <w:r w:rsidRPr="004B7F87">
        <w:rPr>
          <w:rFonts w:eastAsia="맑은 고딕" w:hint="eastAsia"/>
          <w:lang w:val="en-US" w:eastAsia="ko-KR"/>
        </w:rPr>
        <w:t xml:space="preserve">CHO </w:t>
      </w:r>
      <w:r w:rsidRPr="004B7F87">
        <w:rPr>
          <w:rFonts w:eastAsia="맑은 고딕"/>
          <w:lang w:val="en-US" w:eastAsia="ko-KR"/>
        </w:rPr>
        <w:t>is used for guaranteeing the fast connection trials upon the unexpected channel degradation in short time. Because the channel degradation was the main reason on this case, the condition for triggering CHO was only on channel situations like A3/A5. Our main concern regarding IAB network is that only considering channel as a triggering condition for CHO cannot catch up with the connection loss with the donor node. If an IAB node is single connec</w:t>
      </w:r>
      <w:r w:rsidRPr="00167B42">
        <w:rPr>
          <w:rFonts w:eastAsia="맑은 고딕"/>
          <w:lang w:val="en-US" w:eastAsia="ko-KR"/>
        </w:rPr>
        <w:t>ted to its parent node, and received</w:t>
      </w:r>
      <w:r>
        <w:rPr>
          <w:rFonts w:eastAsia="맑은 고딕"/>
          <w:lang w:val="en-US" w:eastAsia="ko-KR"/>
        </w:rPr>
        <w:t xml:space="preserve"> the</w:t>
      </w:r>
      <w:r w:rsidRPr="004B7F87">
        <w:rPr>
          <w:rFonts w:eastAsia="맑은 고딕"/>
          <w:lang w:val="en-US" w:eastAsia="ko-KR"/>
        </w:rPr>
        <w:t xml:space="preserve"> RLF detection indication</w:t>
      </w:r>
      <w:r>
        <w:rPr>
          <w:rFonts w:eastAsia="맑은 고딕"/>
          <w:lang w:val="en-US" w:eastAsia="ko-KR"/>
        </w:rPr>
        <w:t xml:space="preserve"> from that parent node</w:t>
      </w:r>
      <w:r w:rsidRPr="004B7F87">
        <w:rPr>
          <w:rFonts w:eastAsia="맑은 고딕"/>
          <w:lang w:val="en-US" w:eastAsia="ko-KR"/>
        </w:rPr>
        <w:t xml:space="preserve">, then there will be loss of connection with its donor node. The duration of connection loss will be varying on the </w:t>
      </w:r>
      <w:r>
        <w:rPr>
          <w:rFonts w:eastAsia="맑은 고딕"/>
          <w:lang w:val="en-US" w:eastAsia="ko-KR"/>
        </w:rPr>
        <w:t>situation</w:t>
      </w:r>
      <w:r w:rsidRPr="004B7F87">
        <w:rPr>
          <w:rFonts w:eastAsia="맑은 고딕"/>
          <w:lang w:val="en-US" w:eastAsia="ko-KR"/>
        </w:rPr>
        <w:t xml:space="preserve">. The duration consists of cell selection and RRC Reestablishment procedure (RA+Tx of RRCReestablishmentRequest+Rx of RRCReestablishment+Tx of RRCReestablishment). Moreover there is the possibility of failure of this RRC reestablishment procedure, which means there would be the </w:t>
      </w:r>
      <w:r>
        <w:rPr>
          <w:rFonts w:eastAsia="맑은 고딕"/>
          <w:lang w:val="en-US" w:eastAsia="ko-KR"/>
        </w:rPr>
        <w:t xml:space="preserve">delay </w:t>
      </w:r>
      <w:r w:rsidRPr="004B7F87">
        <w:rPr>
          <w:rFonts w:eastAsia="맑은 고딕"/>
          <w:lang w:val="en-US" w:eastAsia="ko-KR"/>
        </w:rPr>
        <w:t xml:space="preserve">of </w:t>
      </w:r>
      <w:r>
        <w:rPr>
          <w:rFonts w:eastAsia="맑은 고딕"/>
          <w:lang w:val="en-US" w:eastAsia="ko-KR"/>
        </w:rPr>
        <w:t xml:space="preserve">maximum value of </w:t>
      </w:r>
      <w:r w:rsidRPr="004B7F87">
        <w:rPr>
          <w:rFonts w:eastAsia="맑은 고딕"/>
          <w:lang w:val="en-US" w:eastAsia="ko-KR"/>
        </w:rPr>
        <w:t xml:space="preserve">timer T301, T311 and more. If the IAB node </w:t>
      </w:r>
      <w:r>
        <w:rPr>
          <w:rFonts w:eastAsia="맑은 고딕"/>
          <w:lang w:val="en-US" w:eastAsia="ko-KR"/>
        </w:rPr>
        <w:t xml:space="preserve">with DC configured </w:t>
      </w:r>
      <w:r w:rsidRPr="004B7F87">
        <w:rPr>
          <w:rFonts w:eastAsia="맑은 고딕"/>
          <w:lang w:val="en-US" w:eastAsia="ko-KR"/>
        </w:rPr>
        <w:t>receive</w:t>
      </w:r>
      <w:r>
        <w:rPr>
          <w:rFonts w:eastAsia="맑은 고딕"/>
          <w:lang w:val="en-US" w:eastAsia="ko-KR"/>
        </w:rPr>
        <w:t>s</w:t>
      </w:r>
      <w:r w:rsidRPr="004B7F87">
        <w:rPr>
          <w:rFonts w:eastAsia="맑은 고딕"/>
          <w:lang w:val="en-US" w:eastAsia="ko-KR"/>
        </w:rPr>
        <w:t xml:space="preserve"> RLF detection notification, then </w:t>
      </w:r>
      <w:r>
        <w:rPr>
          <w:rFonts w:eastAsia="맑은 고딕"/>
          <w:lang w:val="en-US" w:eastAsia="ko-KR"/>
        </w:rPr>
        <w:t xml:space="preserve">that can be handled </w:t>
      </w:r>
      <w:r w:rsidRPr="004B7F87">
        <w:rPr>
          <w:rFonts w:eastAsia="맑은 고딕"/>
          <w:lang w:val="en-US" w:eastAsia="ko-KR"/>
        </w:rPr>
        <w:t>by using</w:t>
      </w:r>
      <w:r w:rsidRPr="001227E2">
        <w:rPr>
          <w:rFonts w:eastAsia="맑은 고딕"/>
          <w:lang w:val="en-US" w:eastAsia="ko-KR"/>
        </w:rPr>
        <w:t xml:space="preserve"> BAP layer rerouting to detour</w:t>
      </w:r>
      <w:r w:rsidRPr="004B7F87">
        <w:rPr>
          <w:rFonts w:eastAsia="맑은 고딕"/>
          <w:lang w:val="en-US" w:eastAsia="ko-KR"/>
        </w:rPr>
        <w:t xml:space="preserve"> to the available link. Otherwise, the only thing IAB node is just to wait for the recovery of parent node. This is the exact objective to be tackled in this WI</w:t>
      </w:r>
      <w:r>
        <w:rPr>
          <w:rFonts w:eastAsia="맑은 고딕"/>
          <w:lang w:val="en-US" w:eastAsia="ko-KR"/>
        </w:rPr>
        <w:t xml:space="preserve"> (below captured)</w:t>
      </w:r>
      <w:r w:rsidRPr="004B7F87">
        <w:rPr>
          <w:rFonts w:eastAsia="맑은 고딕"/>
          <w:lang w:val="en-US" w:eastAsia="ko-KR"/>
        </w:rPr>
        <w:t xml:space="preserve">. Otherwise, actually there is no solution on </w:t>
      </w:r>
      <w:r>
        <w:rPr>
          <w:rFonts w:eastAsia="맑은 고딕"/>
          <w:lang w:val="en-US" w:eastAsia="ko-KR"/>
        </w:rPr>
        <w:t xml:space="preserve">the </w:t>
      </w:r>
      <w:r w:rsidRPr="004B7F87">
        <w:rPr>
          <w:rFonts w:eastAsia="맑은 고딕"/>
          <w:lang w:val="en-US" w:eastAsia="ko-KR"/>
        </w:rPr>
        <w:t xml:space="preserve">table to </w:t>
      </w:r>
      <w:r w:rsidRPr="004B7F87">
        <w:rPr>
          <w:rFonts w:eastAsia="맑은 고딕" w:hint="eastAsia"/>
          <w:lang w:val="en-US" w:eastAsia="ko-KR"/>
        </w:rPr>
        <w:t>hand</w:t>
      </w:r>
      <w:r w:rsidRPr="004B7F87">
        <w:rPr>
          <w:rFonts w:eastAsia="맑은 고딕"/>
          <w:lang w:val="en-US" w:eastAsia="ko-KR"/>
        </w:rPr>
        <w:t xml:space="preserve">le this. </w:t>
      </w:r>
    </w:p>
    <w:p w:rsidR="00F924A2" w:rsidRPr="007668B4" w:rsidRDefault="00F924A2" w:rsidP="00F924A2">
      <w:pPr>
        <w:numPr>
          <w:ilvl w:val="0"/>
          <w:numId w:val="9"/>
        </w:numPr>
        <w:overflowPunct/>
        <w:autoSpaceDE/>
        <w:autoSpaceDN/>
        <w:adjustRightInd/>
        <w:spacing w:after="60"/>
        <w:textAlignment w:val="auto"/>
      </w:pPr>
      <w:r w:rsidRPr="00FA7EF3">
        <w:t>Specification of enhancements to reduce service interruption due to IAB-node migration and BH RLF recovery.</w:t>
      </w:r>
    </w:p>
    <w:p w:rsidR="00F924A2" w:rsidRDefault="00F924A2" w:rsidP="00F924A2">
      <w:pPr>
        <w:rPr>
          <w:rFonts w:eastAsia="맑은 고딕"/>
          <w:lang w:val="en-US" w:eastAsia="ko-KR"/>
        </w:rPr>
      </w:pPr>
      <w:r>
        <w:rPr>
          <w:rFonts w:eastAsia="맑은 고딕"/>
          <w:lang w:val="en-US" w:eastAsia="ko-KR"/>
        </w:rPr>
        <w:t xml:space="preserve">There was the concern that executing CHO at type 2 RLF indication would make topology unstable; however, normal migration procedure is already specified, and CHO is reusing that procedure. Moreover, configuration of CHO is already agreed in IAB, which means topology instability is acceptable up to a point. </w:t>
      </w:r>
    </w:p>
    <w:p w:rsidR="00F924A2" w:rsidRPr="003C63CD" w:rsidRDefault="00F924A2" w:rsidP="00F924A2">
      <w:pPr>
        <w:rPr>
          <w:rFonts w:eastAsia="맑은 고딕"/>
          <w:i/>
          <w:lang w:val="en-US" w:eastAsia="ko-KR"/>
        </w:rPr>
      </w:pPr>
      <w:r w:rsidRPr="00DE62BB">
        <w:rPr>
          <w:rFonts w:eastAsia="맑은 고딕" w:hint="eastAsia"/>
          <w:i/>
          <w:lang w:val="en-US" w:eastAsia="ko-KR"/>
        </w:rPr>
        <w:t xml:space="preserve">Observation </w:t>
      </w:r>
      <w:r w:rsidR="00562A79">
        <w:rPr>
          <w:rFonts w:eastAsia="맑은 고딕"/>
          <w:i/>
          <w:lang w:val="en-US" w:eastAsia="ko-KR"/>
        </w:rPr>
        <w:t>1</w:t>
      </w:r>
      <w:r w:rsidRPr="00DE62BB">
        <w:rPr>
          <w:rFonts w:eastAsia="맑은 고딕" w:hint="eastAsia"/>
          <w:i/>
          <w:lang w:val="en-US" w:eastAsia="ko-KR"/>
        </w:rPr>
        <w:t xml:space="preserve">. </w:t>
      </w:r>
      <w:r w:rsidRPr="00DE62BB">
        <w:rPr>
          <w:rFonts w:eastAsia="맑은 고딕"/>
          <w:i/>
          <w:lang w:val="en-US" w:eastAsia="ko-KR"/>
        </w:rPr>
        <w:t xml:space="preserve">CHO is </w:t>
      </w:r>
      <w:r>
        <w:rPr>
          <w:rFonts w:eastAsia="맑은 고딕"/>
          <w:i/>
          <w:lang w:val="en-US" w:eastAsia="ko-KR"/>
        </w:rPr>
        <w:t>already agreed</w:t>
      </w:r>
      <w:r w:rsidRPr="00DE62BB">
        <w:rPr>
          <w:rFonts w:eastAsia="맑은 고딕"/>
          <w:i/>
          <w:lang w:val="en-US" w:eastAsia="ko-KR"/>
        </w:rPr>
        <w:t xml:space="preserve"> for IAB, which means the corresponding topology change</w:t>
      </w:r>
      <w:r>
        <w:rPr>
          <w:rFonts w:eastAsia="맑은 고딕"/>
          <w:i/>
          <w:lang w:val="en-US" w:eastAsia="ko-KR"/>
        </w:rPr>
        <w:t xml:space="preserve"> and any instability</w:t>
      </w:r>
      <w:r w:rsidRPr="00DE62BB">
        <w:rPr>
          <w:rFonts w:eastAsia="맑은 고딕"/>
          <w:i/>
          <w:lang w:val="en-US" w:eastAsia="ko-KR"/>
        </w:rPr>
        <w:t xml:space="preserve"> </w:t>
      </w:r>
      <w:r>
        <w:rPr>
          <w:rFonts w:eastAsia="맑은 고딕"/>
          <w:i/>
          <w:lang w:val="en-US" w:eastAsia="ko-KR"/>
        </w:rPr>
        <w:t>incurred</w:t>
      </w:r>
      <w:r w:rsidRPr="00DE62BB">
        <w:rPr>
          <w:rFonts w:eastAsia="맑은 고딕"/>
          <w:i/>
          <w:lang w:val="en-US" w:eastAsia="ko-KR"/>
        </w:rPr>
        <w:t xml:space="preserve"> is </w:t>
      </w:r>
      <w:r>
        <w:rPr>
          <w:rFonts w:eastAsia="맑은 고딕"/>
          <w:i/>
          <w:lang w:val="en-US" w:eastAsia="ko-KR"/>
        </w:rPr>
        <w:t>t</w:t>
      </w:r>
      <w:r w:rsidRPr="00DE62BB">
        <w:rPr>
          <w:rFonts w:eastAsia="맑은 고딕"/>
          <w:i/>
          <w:lang w:val="en-US" w:eastAsia="ko-KR"/>
        </w:rPr>
        <w:t>olerable.</w:t>
      </w:r>
    </w:p>
    <w:p w:rsidR="00F924A2" w:rsidRPr="00656618" w:rsidRDefault="00F924A2" w:rsidP="00F924A2">
      <w:pPr>
        <w:rPr>
          <w:rFonts w:eastAsia="맑은 고딕"/>
          <w:b/>
          <w:lang w:val="en-US" w:eastAsia="ko-KR"/>
        </w:rPr>
      </w:pPr>
      <w:r>
        <w:rPr>
          <w:rFonts w:eastAsia="맑은 고딕"/>
          <w:lang w:val="en-US" w:eastAsia="ko-KR"/>
        </w:rPr>
        <w:t xml:space="preserve">If the RLF at parent is expected to be recovered soon, then network doesn’t need to buy this solution. Otherwise, network might need this. Obviously this is up to the network decision. </w:t>
      </w:r>
    </w:p>
    <w:p w:rsidR="00F924A2" w:rsidRPr="004B7F87" w:rsidRDefault="00F924A2" w:rsidP="00F924A2">
      <w:pPr>
        <w:rPr>
          <w:rFonts w:eastAsia="맑은 고딕"/>
          <w:b/>
          <w:lang w:val="en-US" w:eastAsia="ko-KR"/>
        </w:rPr>
      </w:pPr>
      <w:r w:rsidRPr="004B7F87">
        <w:rPr>
          <w:rFonts w:eastAsia="맑은 고딕"/>
          <w:b/>
          <w:lang w:val="en-US" w:eastAsia="ko-KR"/>
        </w:rPr>
        <w:t xml:space="preserve">Proposal </w:t>
      </w:r>
      <w:r w:rsidR="00AB42C4">
        <w:rPr>
          <w:rFonts w:eastAsia="맑은 고딕"/>
          <w:b/>
          <w:lang w:val="en-US" w:eastAsia="ko-KR"/>
        </w:rPr>
        <w:t>2</w:t>
      </w:r>
      <w:r w:rsidRPr="004B7F87">
        <w:rPr>
          <w:rFonts w:eastAsia="맑은 고딕"/>
          <w:b/>
          <w:lang w:val="en-US" w:eastAsia="ko-KR"/>
        </w:rPr>
        <w:t xml:space="preserve">-2: RAN2 </w:t>
      </w:r>
      <w:r>
        <w:rPr>
          <w:rFonts w:eastAsia="맑은 고딕"/>
          <w:b/>
          <w:lang w:val="en-US" w:eastAsia="ko-KR"/>
        </w:rPr>
        <w:t xml:space="preserve">agrees to </w:t>
      </w:r>
      <w:r w:rsidRPr="004B7F87">
        <w:rPr>
          <w:rFonts w:eastAsia="맑은 고딕"/>
          <w:b/>
          <w:lang w:val="en-US" w:eastAsia="ko-KR"/>
        </w:rPr>
        <w:t xml:space="preserve">CHO when the single connected IAB node has received RLF detection indication </w:t>
      </w:r>
      <w:r>
        <w:rPr>
          <w:rFonts w:eastAsia="맑은 고딕"/>
          <w:b/>
          <w:lang w:val="en-US" w:eastAsia="ko-KR"/>
        </w:rPr>
        <w:t>from</w:t>
      </w:r>
      <w:r w:rsidRPr="004B7F87">
        <w:rPr>
          <w:rFonts w:eastAsia="맑은 고딕"/>
          <w:b/>
          <w:lang w:val="en-US" w:eastAsia="ko-KR"/>
        </w:rPr>
        <w:t xml:space="preserve"> its only parent IAB node</w:t>
      </w:r>
      <w:r>
        <w:rPr>
          <w:rFonts w:eastAsia="맑은 고딕"/>
          <w:b/>
          <w:lang w:val="en-US" w:eastAsia="ko-KR"/>
        </w:rPr>
        <w:t>, of which configuration is up to the network</w:t>
      </w:r>
      <w:r w:rsidRPr="004B7F87">
        <w:rPr>
          <w:rFonts w:eastAsia="맑은 고딕"/>
          <w:b/>
          <w:lang w:val="en-US" w:eastAsia="ko-KR"/>
        </w:rPr>
        <w:t>.</w:t>
      </w:r>
    </w:p>
    <w:p w:rsidR="00F924A2" w:rsidRPr="00376A12" w:rsidRDefault="00F924A2" w:rsidP="00F924A2">
      <w:pPr>
        <w:rPr>
          <w:rFonts w:eastAsia="맑은 고딕"/>
          <w:lang w:val="en-US" w:eastAsia="ko-KR"/>
        </w:rPr>
      </w:pPr>
      <w:r w:rsidRPr="00376A12">
        <w:rPr>
          <w:rFonts w:eastAsia="맑은 고딕"/>
          <w:lang w:val="en-US" w:eastAsia="ko-KR"/>
        </w:rPr>
        <w:t>If this is agreed, we can further consider the details on CHO. CHO execution only upon receiving type 2 RLF indication is insufficient</w:t>
      </w:r>
      <w:r w:rsidRPr="004B7F87">
        <w:rPr>
          <w:rFonts w:eastAsia="맑은 고딕"/>
          <w:lang w:val="en-US" w:eastAsia="ko-KR"/>
        </w:rPr>
        <w:t xml:space="preserve"> </w:t>
      </w:r>
      <w:r w:rsidRPr="00376A12">
        <w:rPr>
          <w:rFonts w:eastAsia="맑은 고딕"/>
          <w:lang w:val="en-US" w:eastAsia="ko-KR"/>
        </w:rPr>
        <w:t xml:space="preserve">since there is no guarantee that the selected or preconfigured candidate target cell has the minimum channel quality to be accessed. Therefore, there should be the mechanism to guarantee the channel quality on the target cell. It is simple to use A4 on this to guarantee the minimum channel quality. </w:t>
      </w:r>
    </w:p>
    <w:p w:rsidR="00F924A2" w:rsidRPr="00601EB2" w:rsidRDefault="00F924A2" w:rsidP="00F924A2">
      <w:pPr>
        <w:rPr>
          <w:rFonts w:eastAsia="맑은 고딕"/>
          <w:b/>
          <w:lang w:val="en-US" w:eastAsia="ko-KR"/>
        </w:rPr>
      </w:pPr>
      <w:r w:rsidRPr="00103BE9">
        <w:rPr>
          <w:rFonts w:eastAsia="맑은 고딕"/>
          <w:b/>
          <w:lang w:val="en-US" w:eastAsia="ko-KR"/>
        </w:rPr>
        <w:t xml:space="preserve">Proposal </w:t>
      </w:r>
      <w:r w:rsidR="00AB42C4">
        <w:rPr>
          <w:rFonts w:eastAsia="맑은 고딕"/>
          <w:b/>
          <w:lang w:val="en-US" w:eastAsia="ko-KR"/>
        </w:rPr>
        <w:t>2</w:t>
      </w:r>
      <w:r w:rsidRPr="00103BE9">
        <w:rPr>
          <w:rFonts w:eastAsia="맑은 고딕"/>
          <w:b/>
          <w:lang w:val="en-US" w:eastAsia="ko-KR"/>
        </w:rPr>
        <w:t>-3: RAN2 agree that single connected IAB node receives type 2 RLF indication should execute CHO only to the candidate cell of which channel quality is better than preconfigured threshold value.</w:t>
      </w:r>
    </w:p>
    <w:p w:rsidR="00F924A2" w:rsidRDefault="00F924A2"/>
    <w:p w:rsidR="00562A79" w:rsidRPr="00562A79" w:rsidRDefault="00562A79" w:rsidP="00562A79">
      <w:pPr>
        <w:pStyle w:val="1"/>
        <w:numPr>
          <w:ilvl w:val="0"/>
          <w:numId w:val="11"/>
        </w:numPr>
        <w:rPr>
          <w:rFonts w:cs="Arial"/>
          <w:lang w:eastAsia="zh-CN"/>
        </w:rPr>
      </w:pPr>
      <w:r w:rsidRPr="00562A79">
        <w:rPr>
          <w:rFonts w:cs="Arial"/>
          <w:lang w:eastAsia="zh-CN"/>
        </w:rPr>
        <w:t xml:space="preserve"> </w:t>
      </w:r>
      <w:r>
        <w:rPr>
          <w:rFonts w:cs="Arial"/>
          <w:lang w:eastAsia="zh-CN"/>
        </w:rPr>
        <w:t xml:space="preserve">Conclusion </w:t>
      </w:r>
    </w:p>
    <w:p w:rsidR="00562A79" w:rsidRDefault="00562A79">
      <w:pPr>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this paper, we discussed on the CP/UP separation and CHO related issues for IAB. The following observations and proposals are obtained:</w:t>
      </w:r>
    </w:p>
    <w:p w:rsidR="00562A79" w:rsidRPr="001B6B8E" w:rsidRDefault="00562A79" w:rsidP="00562A79">
      <w:pPr>
        <w:rPr>
          <w:rFonts w:eastAsia="SimSun"/>
          <w:b/>
          <w:lang w:eastAsia="zh-CN"/>
        </w:rPr>
      </w:pPr>
      <w:r w:rsidRPr="001B6B8E">
        <w:rPr>
          <w:rFonts w:eastAsia="SimSun"/>
          <w:b/>
          <w:lang w:eastAsia="zh-CN"/>
        </w:rPr>
        <w:t xml:space="preserve">Proposal </w:t>
      </w:r>
      <w:r>
        <w:rPr>
          <w:rFonts w:eastAsia="SimSun"/>
          <w:b/>
          <w:lang w:eastAsia="zh-CN"/>
        </w:rPr>
        <w:t>1</w:t>
      </w:r>
      <w:r w:rsidRPr="001B6B8E">
        <w:rPr>
          <w:rFonts w:eastAsia="SimSun"/>
          <w:b/>
          <w:lang w:eastAsia="zh-CN"/>
        </w:rPr>
        <w:t>-1: in order to support F1-C via split SRB2, the following issues should be discussed:</w:t>
      </w:r>
    </w:p>
    <w:p w:rsidR="00562A79" w:rsidRPr="001B6B8E" w:rsidRDefault="00562A79" w:rsidP="00562A79">
      <w:pPr>
        <w:numPr>
          <w:ilvl w:val="0"/>
          <w:numId w:val="5"/>
        </w:numPr>
        <w:rPr>
          <w:rFonts w:eastAsia="SimSun"/>
          <w:b/>
          <w:lang w:eastAsia="zh-CN"/>
        </w:rPr>
      </w:pPr>
      <w:r w:rsidRPr="001B6B8E">
        <w:rPr>
          <w:rFonts w:eastAsia="SimSun"/>
          <w:b/>
          <w:lang w:eastAsia="zh-CN"/>
        </w:rPr>
        <w:t>Exceptions for F1-C traffic via split SRB2</w:t>
      </w:r>
    </w:p>
    <w:p w:rsidR="00562A79" w:rsidRPr="001B6B8E" w:rsidRDefault="00562A79" w:rsidP="00562A79">
      <w:pPr>
        <w:numPr>
          <w:ilvl w:val="0"/>
          <w:numId w:val="5"/>
        </w:numPr>
        <w:rPr>
          <w:rFonts w:eastAsia="SimSun"/>
          <w:b/>
          <w:lang w:eastAsia="zh-CN"/>
        </w:rPr>
      </w:pPr>
      <w:r w:rsidRPr="001B6B8E">
        <w:rPr>
          <w:rFonts w:eastAsia="SimSun"/>
          <w:b/>
          <w:lang w:eastAsia="zh-CN"/>
        </w:rPr>
        <w:t xml:space="preserve">How to deal with the split SRB2 RRC message if it contains F1-C traffic and other information unrelated to IAB. </w:t>
      </w:r>
    </w:p>
    <w:p w:rsidR="00562A79" w:rsidRPr="00665CD1" w:rsidRDefault="00562A79" w:rsidP="00562A79">
      <w:pPr>
        <w:rPr>
          <w:rFonts w:eastAsia="SimSun"/>
          <w:b/>
          <w:lang w:eastAsia="zh-CN"/>
        </w:rPr>
      </w:pPr>
      <w:r w:rsidRPr="00665CD1">
        <w:rPr>
          <w:rFonts w:eastAsia="SimSun"/>
          <w:b/>
          <w:lang w:eastAsia="zh-CN"/>
        </w:rPr>
        <w:t xml:space="preserve">Proposal </w:t>
      </w:r>
      <w:r>
        <w:rPr>
          <w:rFonts w:eastAsia="SimSun"/>
          <w:b/>
          <w:lang w:eastAsia="zh-CN"/>
        </w:rPr>
        <w:t>1</w:t>
      </w:r>
      <w:r w:rsidRPr="00665CD1">
        <w:rPr>
          <w:rFonts w:eastAsia="SimSun"/>
          <w:b/>
          <w:lang w:eastAsia="zh-CN"/>
        </w:rPr>
        <w:t xml:space="preserve">-2: SRB3 should be supported for F1-C traffic transfer when split SRB2 is not admitted by SN. </w:t>
      </w:r>
    </w:p>
    <w:p w:rsidR="00562A79" w:rsidRPr="00247867" w:rsidRDefault="00562A79" w:rsidP="00562A79">
      <w:pPr>
        <w:rPr>
          <w:rFonts w:eastAsia="SimSun"/>
          <w:b/>
          <w:lang w:val="en-US" w:eastAsia="zh-CN"/>
        </w:rPr>
      </w:pPr>
      <w:r w:rsidRPr="00247867">
        <w:rPr>
          <w:rFonts w:eastAsia="SimSun"/>
          <w:b/>
          <w:lang w:val="en-US" w:eastAsia="zh-CN"/>
        </w:rPr>
        <w:t xml:space="preserve">Proposal </w:t>
      </w:r>
      <w:r>
        <w:rPr>
          <w:rFonts w:eastAsia="SimSun"/>
          <w:b/>
          <w:lang w:val="en-US" w:eastAsia="zh-CN"/>
        </w:rPr>
        <w:t>1</w:t>
      </w:r>
      <w:r w:rsidRPr="00247867">
        <w:rPr>
          <w:rFonts w:eastAsia="SimSun"/>
          <w:b/>
          <w:lang w:val="en-US" w:eastAsia="zh-CN"/>
        </w:rPr>
        <w:t>-</w:t>
      </w:r>
      <w:r>
        <w:rPr>
          <w:rFonts w:eastAsia="SimSun"/>
          <w:b/>
          <w:lang w:val="en-US" w:eastAsia="zh-CN"/>
        </w:rPr>
        <w:t>3</w:t>
      </w:r>
      <w:r w:rsidRPr="00247867">
        <w:rPr>
          <w:rFonts w:eastAsia="SimSun"/>
          <w:b/>
          <w:lang w:val="en-US" w:eastAsia="zh-CN"/>
        </w:rPr>
        <w:t xml:space="preserve">: the F1-C traffic transfer path configuration is “(MCG, SCG, both)” if </w:t>
      </w:r>
      <w:r>
        <w:rPr>
          <w:rFonts w:eastAsia="SimSun"/>
          <w:b/>
          <w:lang w:val="en-US" w:eastAsia="zh-CN"/>
        </w:rPr>
        <w:t xml:space="preserve">a future-proof way is not agreeable in RAN2; otherwise, RAN2 can discuss such configuration to support potential multi-connectivity in the future. </w:t>
      </w:r>
    </w:p>
    <w:p w:rsidR="00562A79" w:rsidRPr="00BD00C2" w:rsidRDefault="00562A79" w:rsidP="00562A79">
      <w:pPr>
        <w:rPr>
          <w:rFonts w:eastAsia="SimSun"/>
          <w:b/>
          <w:lang w:val="en-US" w:eastAsia="zh-CN"/>
        </w:rPr>
      </w:pPr>
      <w:r w:rsidRPr="00BD00C2">
        <w:rPr>
          <w:rFonts w:eastAsia="SimSun" w:hint="eastAsia"/>
          <w:b/>
          <w:lang w:val="en-US" w:eastAsia="zh-CN"/>
        </w:rPr>
        <w:t>P</w:t>
      </w:r>
      <w:r w:rsidRPr="00BD00C2">
        <w:rPr>
          <w:rFonts w:eastAsia="SimSun"/>
          <w:b/>
          <w:lang w:val="en-US" w:eastAsia="zh-CN"/>
        </w:rPr>
        <w:t xml:space="preserve">roposal </w:t>
      </w:r>
      <w:r>
        <w:rPr>
          <w:rFonts w:eastAsia="SimSun"/>
          <w:b/>
          <w:lang w:val="en-US" w:eastAsia="zh-CN"/>
        </w:rPr>
        <w:t>1</w:t>
      </w:r>
      <w:r w:rsidRPr="00BD00C2">
        <w:rPr>
          <w:rFonts w:eastAsia="SimSun"/>
          <w:b/>
          <w:lang w:val="en-US" w:eastAsia="zh-CN"/>
        </w:rPr>
        <w:t>-</w:t>
      </w:r>
      <w:r>
        <w:rPr>
          <w:rFonts w:eastAsia="SimSun"/>
          <w:b/>
          <w:lang w:val="en-US" w:eastAsia="zh-CN"/>
        </w:rPr>
        <w:t>4</w:t>
      </w:r>
      <w:r w:rsidRPr="00BD00C2">
        <w:rPr>
          <w:rFonts w:eastAsia="SimSun"/>
          <w:b/>
          <w:lang w:val="en-US" w:eastAsia="zh-CN"/>
        </w:rPr>
        <w:t xml:space="preserve">: RAN2 </w:t>
      </w:r>
      <w:r>
        <w:rPr>
          <w:rFonts w:eastAsia="SimSun"/>
          <w:b/>
          <w:lang w:val="en-US" w:eastAsia="zh-CN"/>
        </w:rPr>
        <w:t xml:space="preserve">discuss the following two options: </w:t>
      </w:r>
    </w:p>
    <w:p w:rsidR="00562A79" w:rsidRDefault="00562A79" w:rsidP="00562A79">
      <w:pPr>
        <w:numPr>
          <w:ilvl w:val="0"/>
          <w:numId w:val="4"/>
        </w:numPr>
        <w:rPr>
          <w:rFonts w:eastAsia="SimSun"/>
          <w:b/>
          <w:lang w:val="en-US" w:eastAsia="zh-CN"/>
        </w:rPr>
      </w:pPr>
      <w:r>
        <w:rPr>
          <w:rFonts w:eastAsia="SimSun"/>
          <w:b/>
          <w:lang w:val="en-US" w:eastAsia="zh-CN"/>
        </w:rPr>
        <w:t xml:space="preserve">Option 1: </w:t>
      </w:r>
      <w:r w:rsidRPr="00BD00C2">
        <w:rPr>
          <w:rFonts w:eastAsia="SimSun"/>
          <w:b/>
          <w:lang w:val="en-US" w:eastAsia="zh-CN"/>
        </w:rPr>
        <w:t>F1-C-over-BAP is selected as long as BH RLC CH for F1-C is configured.</w:t>
      </w:r>
    </w:p>
    <w:p w:rsidR="00562A79" w:rsidRPr="00665CD1" w:rsidRDefault="00562A79" w:rsidP="00562A79">
      <w:pPr>
        <w:numPr>
          <w:ilvl w:val="0"/>
          <w:numId w:val="4"/>
        </w:numPr>
        <w:rPr>
          <w:rFonts w:eastAsia="SimSun"/>
          <w:b/>
          <w:lang w:val="en-US" w:eastAsia="zh-CN"/>
        </w:rPr>
      </w:pPr>
      <w:r>
        <w:rPr>
          <w:rFonts w:eastAsia="SimSun"/>
          <w:b/>
          <w:lang w:val="en-US" w:eastAsia="zh-CN"/>
        </w:rPr>
        <w:t>Option 2: an explicit indication to the IAB-MT to indicate either F1-C-over-BAP or F1-C-over-RRC</w:t>
      </w:r>
    </w:p>
    <w:p w:rsidR="00562A79" w:rsidRPr="00BF23BE" w:rsidRDefault="00562A79" w:rsidP="00562A79">
      <w:pPr>
        <w:rPr>
          <w:rFonts w:eastAsia="SimSun"/>
          <w:b/>
          <w:lang w:val="en-US" w:eastAsia="zh-CN"/>
        </w:rPr>
      </w:pPr>
      <w:r w:rsidRPr="00BF23BE">
        <w:rPr>
          <w:rFonts w:eastAsia="SimSun"/>
          <w:b/>
          <w:lang w:val="en-US" w:eastAsia="zh-CN"/>
        </w:rPr>
        <w:t xml:space="preserve">Proposal </w:t>
      </w:r>
      <w:r>
        <w:rPr>
          <w:rFonts w:eastAsia="SimSun"/>
          <w:b/>
          <w:lang w:val="en-US" w:eastAsia="zh-CN"/>
        </w:rPr>
        <w:t>2</w:t>
      </w:r>
      <w:r w:rsidRPr="00BF23BE">
        <w:rPr>
          <w:rFonts w:eastAsia="SimSun"/>
          <w:b/>
          <w:lang w:val="en-US" w:eastAsia="zh-CN"/>
        </w:rPr>
        <w:t>-1: RAN2 study the CHO for the top-level migrated IAB node first. T</w:t>
      </w:r>
      <w:r>
        <w:rPr>
          <w:rFonts w:eastAsia="SimSun"/>
          <w:b/>
          <w:lang w:val="en-US" w:eastAsia="zh-CN"/>
        </w:rPr>
        <w:t xml:space="preserve">he migration of descendant IAB </w:t>
      </w:r>
      <w:r w:rsidRPr="00BF23BE">
        <w:rPr>
          <w:rFonts w:eastAsia="SimSun"/>
          <w:b/>
          <w:lang w:val="en-US" w:eastAsia="zh-CN"/>
        </w:rPr>
        <w:t xml:space="preserve">nodes/UEs can be further discussed after RAN3 concludes the </w:t>
      </w:r>
      <w:r>
        <w:rPr>
          <w:rFonts w:eastAsia="SimSun"/>
          <w:b/>
          <w:lang w:val="en-US" w:eastAsia="zh-CN"/>
        </w:rPr>
        <w:t xml:space="preserve">reduction of service interruption during intra-donor IAB node migration and </w:t>
      </w:r>
      <w:r w:rsidRPr="00BF23BE">
        <w:rPr>
          <w:rFonts w:eastAsia="SimSun"/>
          <w:b/>
          <w:lang w:val="en-US" w:eastAsia="zh-CN"/>
        </w:rPr>
        <w:t xml:space="preserve">inter-CU migration. </w:t>
      </w:r>
    </w:p>
    <w:p w:rsidR="00562A79" w:rsidRPr="003C63CD" w:rsidRDefault="00562A79" w:rsidP="00562A79">
      <w:pPr>
        <w:rPr>
          <w:rFonts w:eastAsia="맑은 고딕"/>
          <w:i/>
          <w:lang w:val="en-US" w:eastAsia="ko-KR"/>
        </w:rPr>
      </w:pPr>
      <w:r w:rsidRPr="00DE62BB">
        <w:rPr>
          <w:rFonts w:eastAsia="맑은 고딕" w:hint="eastAsia"/>
          <w:i/>
          <w:lang w:val="en-US" w:eastAsia="ko-KR"/>
        </w:rPr>
        <w:t xml:space="preserve">Observation </w:t>
      </w:r>
      <w:r>
        <w:rPr>
          <w:rFonts w:eastAsia="맑은 고딕"/>
          <w:i/>
          <w:lang w:val="en-US" w:eastAsia="ko-KR"/>
        </w:rPr>
        <w:t>1</w:t>
      </w:r>
      <w:r w:rsidRPr="00DE62BB">
        <w:rPr>
          <w:rFonts w:eastAsia="맑은 고딕" w:hint="eastAsia"/>
          <w:i/>
          <w:lang w:val="en-US" w:eastAsia="ko-KR"/>
        </w:rPr>
        <w:t xml:space="preserve">. </w:t>
      </w:r>
      <w:r w:rsidRPr="00DE62BB">
        <w:rPr>
          <w:rFonts w:eastAsia="맑은 고딕"/>
          <w:i/>
          <w:lang w:val="en-US" w:eastAsia="ko-KR"/>
        </w:rPr>
        <w:t xml:space="preserve">CHO is </w:t>
      </w:r>
      <w:r>
        <w:rPr>
          <w:rFonts w:eastAsia="맑은 고딕"/>
          <w:i/>
          <w:lang w:val="en-US" w:eastAsia="ko-KR"/>
        </w:rPr>
        <w:t>already agreed</w:t>
      </w:r>
      <w:r w:rsidRPr="00DE62BB">
        <w:rPr>
          <w:rFonts w:eastAsia="맑은 고딕"/>
          <w:i/>
          <w:lang w:val="en-US" w:eastAsia="ko-KR"/>
        </w:rPr>
        <w:t xml:space="preserve"> for IAB, which means the corresponding topology change</w:t>
      </w:r>
      <w:r>
        <w:rPr>
          <w:rFonts w:eastAsia="맑은 고딕"/>
          <w:i/>
          <w:lang w:val="en-US" w:eastAsia="ko-KR"/>
        </w:rPr>
        <w:t xml:space="preserve"> and any instability</w:t>
      </w:r>
      <w:r w:rsidRPr="00DE62BB">
        <w:rPr>
          <w:rFonts w:eastAsia="맑은 고딕"/>
          <w:i/>
          <w:lang w:val="en-US" w:eastAsia="ko-KR"/>
        </w:rPr>
        <w:t xml:space="preserve"> </w:t>
      </w:r>
      <w:r>
        <w:rPr>
          <w:rFonts w:eastAsia="맑은 고딕"/>
          <w:i/>
          <w:lang w:val="en-US" w:eastAsia="ko-KR"/>
        </w:rPr>
        <w:t>incurred</w:t>
      </w:r>
      <w:r w:rsidRPr="00DE62BB">
        <w:rPr>
          <w:rFonts w:eastAsia="맑은 고딕"/>
          <w:i/>
          <w:lang w:val="en-US" w:eastAsia="ko-KR"/>
        </w:rPr>
        <w:t xml:space="preserve"> is </w:t>
      </w:r>
      <w:r>
        <w:rPr>
          <w:rFonts w:eastAsia="맑은 고딕"/>
          <w:i/>
          <w:lang w:val="en-US" w:eastAsia="ko-KR"/>
        </w:rPr>
        <w:t>t</w:t>
      </w:r>
      <w:r w:rsidRPr="00DE62BB">
        <w:rPr>
          <w:rFonts w:eastAsia="맑은 고딕"/>
          <w:i/>
          <w:lang w:val="en-US" w:eastAsia="ko-KR"/>
        </w:rPr>
        <w:t>olerable.</w:t>
      </w:r>
    </w:p>
    <w:p w:rsidR="00562A79" w:rsidRPr="004B7F87" w:rsidRDefault="00562A79" w:rsidP="00562A79">
      <w:pPr>
        <w:rPr>
          <w:rFonts w:eastAsia="맑은 고딕"/>
          <w:b/>
          <w:lang w:val="en-US" w:eastAsia="ko-KR"/>
        </w:rPr>
      </w:pPr>
      <w:r w:rsidRPr="004B7F87">
        <w:rPr>
          <w:rFonts w:eastAsia="맑은 고딕"/>
          <w:b/>
          <w:lang w:val="en-US" w:eastAsia="ko-KR"/>
        </w:rPr>
        <w:t xml:space="preserve">Proposal </w:t>
      </w:r>
      <w:r>
        <w:rPr>
          <w:rFonts w:eastAsia="맑은 고딕"/>
          <w:b/>
          <w:lang w:val="en-US" w:eastAsia="ko-KR"/>
        </w:rPr>
        <w:t>2</w:t>
      </w:r>
      <w:r w:rsidRPr="004B7F87">
        <w:rPr>
          <w:rFonts w:eastAsia="맑은 고딕"/>
          <w:b/>
          <w:lang w:val="en-US" w:eastAsia="ko-KR"/>
        </w:rPr>
        <w:t xml:space="preserve">-2: RAN2 </w:t>
      </w:r>
      <w:r>
        <w:rPr>
          <w:rFonts w:eastAsia="맑은 고딕"/>
          <w:b/>
          <w:lang w:val="en-US" w:eastAsia="ko-KR"/>
        </w:rPr>
        <w:t xml:space="preserve">agrees to </w:t>
      </w:r>
      <w:r w:rsidRPr="004B7F87">
        <w:rPr>
          <w:rFonts w:eastAsia="맑은 고딕"/>
          <w:b/>
          <w:lang w:val="en-US" w:eastAsia="ko-KR"/>
        </w:rPr>
        <w:t xml:space="preserve">CHO when the single connected IAB node has received RLF detection indication </w:t>
      </w:r>
      <w:r>
        <w:rPr>
          <w:rFonts w:eastAsia="맑은 고딕"/>
          <w:b/>
          <w:lang w:val="en-US" w:eastAsia="ko-KR"/>
        </w:rPr>
        <w:t>from</w:t>
      </w:r>
      <w:r w:rsidRPr="004B7F87">
        <w:rPr>
          <w:rFonts w:eastAsia="맑은 고딕"/>
          <w:b/>
          <w:lang w:val="en-US" w:eastAsia="ko-KR"/>
        </w:rPr>
        <w:t xml:space="preserve"> its only parent IAB node</w:t>
      </w:r>
      <w:r>
        <w:rPr>
          <w:rFonts w:eastAsia="맑은 고딕"/>
          <w:b/>
          <w:lang w:val="en-US" w:eastAsia="ko-KR"/>
        </w:rPr>
        <w:t>, of which configuration is up to the network</w:t>
      </w:r>
      <w:r w:rsidRPr="004B7F87">
        <w:rPr>
          <w:rFonts w:eastAsia="맑은 고딕"/>
          <w:b/>
          <w:lang w:val="en-US" w:eastAsia="ko-KR"/>
        </w:rPr>
        <w:t>.</w:t>
      </w:r>
    </w:p>
    <w:p w:rsidR="00562A79" w:rsidRPr="00601EB2" w:rsidRDefault="00562A79" w:rsidP="00562A79">
      <w:pPr>
        <w:rPr>
          <w:rFonts w:eastAsia="맑은 고딕"/>
          <w:b/>
          <w:lang w:val="en-US" w:eastAsia="ko-KR"/>
        </w:rPr>
      </w:pPr>
      <w:r w:rsidRPr="00103BE9">
        <w:rPr>
          <w:rFonts w:eastAsia="맑은 고딕"/>
          <w:b/>
          <w:lang w:val="en-US" w:eastAsia="ko-KR"/>
        </w:rPr>
        <w:t xml:space="preserve">Proposal </w:t>
      </w:r>
      <w:r>
        <w:rPr>
          <w:rFonts w:eastAsia="맑은 고딕"/>
          <w:b/>
          <w:lang w:val="en-US" w:eastAsia="ko-KR"/>
        </w:rPr>
        <w:t>2</w:t>
      </w:r>
      <w:r w:rsidRPr="00103BE9">
        <w:rPr>
          <w:rFonts w:eastAsia="맑은 고딕"/>
          <w:b/>
          <w:lang w:val="en-US" w:eastAsia="ko-KR"/>
        </w:rPr>
        <w:t>-3: RAN2 agree that single connected IAB node receives type 2 RLF indication should execute CHO only to the candidate cell of which channel quality is better than preconfigured threshold value.</w:t>
      </w:r>
    </w:p>
    <w:p w:rsidR="00562A79" w:rsidRPr="00562A79" w:rsidRDefault="00562A79">
      <w:pPr>
        <w:rPr>
          <w:rFonts w:eastAsiaTheme="minorEastAsia"/>
          <w:lang w:val="en-US" w:eastAsia="ko-KR"/>
        </w:rPr>
      </w:pPr>
      <w:bookmarkStart w:id="0" w:name="_GoBack"/>
      <w:bookmarkEnd w:id="0"/>
    </w:p>
    <w:sectPr w:rsidR="00562A79" w:rsidRPr="00562A7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C4C" w:rsidRDefault="00632C4C" w:rsidP="000410EC">
      <w:pPr>
        <w:spacing w:after="0"/>
      </w:pPr>
      <w:r>
        <w:separator/>
      </w:r>
    </w:p>
  </w:endnote>
  <w:endnote w:type="continuationSeparator" w:id="0">
    <w:p w:rsidR="00632C4C" w:rsidRDefault="00632C4C" w:rsidP="00041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C4C" w:rsidRDefault="00632C4C" w:rsidP="000410EC">
      <w:pPr>
        <w:spacing w:after="0"/>
      </w:pPr>
      <w:r>
        <w:separator/>
      </w:r>
    </w:p>
  </w:footnote>
  <w:footnote w:type="continuationSeparator" w:id="0">
    <w:p w:rsidR="00632C4C" w:rsidRDefault="00632C4C" w:rsidP="000410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921CB786"/>
    <w:lvl w:ilvl="0">
      <w:start w:val="1"/>
      <w:numFmt w:val="decimal"/>
      <w:pStyle w:val="1"/>
      <w:lvlText w:val="%1"/>
      <w:lvlJc w:val="left"/>
      <w:pPr>
        <w:tabs>
          <w:tab w:val="num" w:pos="858"/>
        </w:tabs>
        <w:ind w:left="858" w:hanging="432"/>
      </w:pPr>
      <w:rPr>
        <w:rFonts w:hint="default"/>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1714"/>
        </w:tabs>
        <w:ind w:left="171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1290"/>
        </w:tabs>
        <w:ind w:left="1290" w:hanging="864"/>
      </w:pPr>
      <w:rPr>
        <w:rFonts w:hint="default"/>
      </w:rPr>
    </w:lvl>
    <w:lvl w:ilvl="4">
      <w:start w:val="1"/>
      <w:numFmt w:val="decimal"/>
      <w:lvlText w:val="%1.%2.%3.%4.%5"/>
      <w:lvlJc w:val="left"/>
      <w:pPr>
        <w:tabs>
          <w:tab w:val="num" w:pos="1506"/>
        </w:tabs>
        <w:ind w:left="1434" w:hanging="1008"/>
      </w:pPr>
      <w:rPr>
        <w:rFonts w:hint="default"/>
      </w:rPr>
    </w:lvl>
    <w:lvl w:ilvl="5">
      <w:start w:val="1"/>
      <w:numFmt w:val="decimal"/>
      <w:lvlText w:val="%1.%2.%3.%4.%5.%6"/>
      <w:lvlJc w:val="left"/>
      <w:pPr>
        <w:tabs>
          <w:tab w:val="num" w:pos="1866"/>
        </w:tabs>
        <w:ind w:left="1578" w:hanging="1152"/>
      </w:pPr>
      <w:rPr>
        <w:rFonts w:hint="default"/>
      </w:rPr>
    </w:lvl>
    <w:lvl w:ilvl="6">
      <w:start w:val="1"/>
      <w:numFmt w:val="decimal"/>
      <w:lvlText w:val="%1.%2.%3.%4.%5.%6.%7"/>
      <w:lvlJc w:val="left"/>
      <w:pPr>
        <w:tabs>
          <w:tab w:val="num" w:pos="2226"/>
        </w:tabs>
        <w:ind w:left="1722" w:hanging="1296"/>
      </w:pPr>
      <w:rPr>
        <w:rFonts w:hint="default"/>
      </w:rPr>
    </w:lvl>
    <w:lvl w:ilvl="7">
      <w:start w:val="1"/>
      <w:numFmt w:val="decimal"/>
      <w:lvlText w:val="%1.%2.%3.%4.%5.%6.%7.%8"/>
      <w:lvlJc w:val="left"/>
      <w:pPr>
        <w:tabs>
          <w:tab w:val="num" w:pos="1866"/>
        </w:tabs>
        <w:ind w:left="1866" w:hanging="1440"/>
      </w:pPr>
      <w:rPr>
        <w:rFonts w:hint="default"/>
      </w:rPr>
    </w:lvl>
    <w:lvl w:ilvl="8">
      <w:start w:val="1"/>
      <w:numFmt w:val="decimal"/>
      <w:lvlText w:val="%1.%2.%3.%4.%5.%6.%7.%8.%9"/>
      <w:lvlJc w:val="left"/>
      <w:pPr>
        <w:tabs>
          <w:tab w:val="num" w:pos="2010"/>
        </w:tabs>
        <w:ind w:left="2010" w:hanging="1584"/>
      </w:pPr>
      <w:rPr>
        <w:rFonts w:hint="default"/>
      </w:rPr>
    </w:lvl>
  </w:abstractNum>
  <w:abstractNum w:abstractNumId="1" w15:restartNumberingAfterBreak="0">
    <w:nsid w:val="19E9369A"/>
    <w:multiLevelType w:val="hybridMultilevel"/>
    <w:tmpl w:val="833CF5F8"/>
    <w:lvl w:ilvl="0" w:tplc="4A841498">
      <w:start w:val="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132D1"/>
    <w:multiLevelType w:val="hybridMultilevel"/>
    <w:tmpl w:val="2DCC3134"/>
    <w:lvl w:ilvl="0" w:tplc="E9389CFE">
      <w:start w:val="4"/>
      <w:numFmt w:val="decimal"/>
      <w:lvlText w:val="%1."/>
      <w:lvlJc w:val="left"/>
      <w:pPr>
        <w:ind w:left="786" w:hanging="360"/>
      </w:pPr>
      <w:rPr>
        <w:rFonts w:hint="default"/>
      </w:rPr>
    </w:lvl>
    <w:lvl w:ilvl="1" w:tplc="04090019" w:tentative="1">
      <w:start w:val="1"/>
      <w:numFmt w:val="upperLetter"/>
      <w:lvlText w:val="%2."/>
      <w:lvlJc w:val="left"/>
      <w:pPr>
        <w:ind w:left="1226" w:hanging="400"/>
      </w:p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abstractNum w:abstractNumId="4" w15:restartNumberingAfterBreak="0">
    <w:nsid w:val="3350455E"/>
    <w:multiLevelType w:val="hybridMultilevel"/>
    <w:tmpl w:val="15FA58A0"/>
    <w:lvl w:ilvl="0" w:tplc="852EBAF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BE2AED"/>
    <w:multiLevelType w:val="hybridMultilevel"/>
    <w:tmpl w:val="131A223C"/>
    <w:lvl w:ilvl="0" w:tplc="C218A316">
      <w:start w:val="1"/>
      <w:numFmt w:val="bullet"/>
      <w:lvlText w:val="•"/>
      <w:lvlJc w:val="left"/>
      <w:pPr>
        <w:tabs>
          <w:tab w:val="num" w:pos="720"/>
        </w:tabs>
        <w:ind w:left="720" w:hanging="360"/>
      </w:pPr>
      <w:rPr>
        <w:rFonts w:ascii="Arial" w:hAnsi="Arial" w:hint="default"/>
      </w:rPr>
    </w:lvl>
    <w:lvl w:ilvl="1" w:tplc="EF5E881E" w:tentative="1">
      <w:start w:val="1"/>
      <w:numFmt w:val="bullet"/>
      <w:lvlText w:val="•"/>
      <w:lvlJc w:val="left"/>
      <w:pPr>
        <w:tabs>
          <w:tab w:val="num" w:pos="1440"/>
        </w:tabs>
        <w:ind w:left="1440" w:hanging="360"/>
      </w:pPr>
      <w:rPr>
        <w:rFonts w:ascii="Arial" w:hAnsi="Arial" w:hint="default"/>
      </w:rPr>
    </w:lvl>
    <w:lvl w:ilvl="2" w:tplc="6AD0198A" w:tentative="1">
      <w:start w:val="1"/>
      <w:numFmt w:val="bullet"/>
      <w:lvlText w:val="•"/>
      <w:lvlJc w:val="left"/>
      <w:pPr>
        <w:tabs>
          <w:tab w:val="num" w:pos="2160"/>
        </w:tabs>
        <w:ind w:left="2160" w:hanging="360"/>
      </w:pPr>
      <w:rPr>
        <w:rFonts w:ascii="Arial" w:hAnsi="Arial" w:hint="default"/>
      </w:rPr>
    </w:lvl>
    <w:lvl w:ilvl="3" w:tplc="1EA2AA82" w:tentative="1">
      <w:start w:val="1"/>
      <w:numFmt w:val="bullet"/>
      <w:lvlText w:val="•"/>
      <w:lvlJc w:val="left"/>
      <w:pPr>
        <w:tabs>
          <w:tab w:val="num" w:pos="2880"/>
        </w:tabs>
        <w:ind w:left="2880" w:hanging="360"/>
      </w:pPr>
      <w:rPr>
        <w:rFonts w:ascii="Arial" w:hAnsi="Arial" w:hint="default"/>
      </w:rPr>
    </w:lvl>
    <w:lvl w:ilvl="4" w:tplc="DFC4F116" w:tentative="1">
      <w:start w:val="1"/>
      <w:numFmt w:val="bullet"/>
      <w:lvlText w:val="•"/>
      <w:lvlJc w:val="left"/>
      <w:pPr>
        <w:tabs>
          <w:tab w:val="num" w:pos="3600"/>
        </w:tabs>
        <w:ind w:left="3600" w:hanging="360"/>
      </w:pPr>
      <w:rPr>
        <w:rFonts w:ascii="Arial" w:hAnsi="Arial" w:hint="default"/>
      </w:rPr>
    </w:lvl>
    <w:lvl w:ilvl="5" w:tplc="72DE4730" w:tentative="1">
      <w:start w:val="1"/>
      <w:numFmt w:val="bullet"/>
      <w:lvlText w:val="•"/>
      <w:lvlJc w:val="left"/>
      <w:pPr>
        <w:tabs>
          <w:tab w:val="num" w:pos="4320"/>
        </w:tabs>
        <w:ind w:left="4320" w:hanging="360"/>
      </w:pPr>
      <w:rPr>
        <w:rFonts w:ascii="Arial" w:hAnsi="Arial" w:hint="default"/>
      </w:rPr>
    </w:lvl>
    <w:lvl w:ilvl="6" w:tplc="6932403E" w:tentative="1">
      <w:start w:val="1"/>
      <w:numFmt w:val="bullet"/>
      <w:lvlText w:val="•"/>
      <w:lvlJc w:val="left"/>
      <w:pPr>
        <w:tabs>
          <w:tab w:val="num" w:pos="5040"/>
        </w:tabs>
        <w:ind w:left="5040" w:hanging="360"/>
      </w:pPr>
      <w:rPr>
        <w:rFonts w:ascii="Arial" w:hAnsi="Arial" w:hint="default"/>
      </w:rPr>
    </w:lvl>
    <w:lvl w:ilvl="7" w:tplc="DC18FFE8" w:tentative="1">
      <w:start w:val="1"/>
      <w:numFmt w:val="bullet"/>
      <w:lvlText w:val="•"/>
      <w:lvlJc w:val="left"/>
      <w:pPr>
        <w:tabs>
          <w:tab w:val="num" w:pos="5760"/>
        </w:tabs>
        <w:ind w:left="5760" w:hanging="360"/>
      </w:pPr>
      <w:rPr>
        <w:rFonts w:ascii="Arial" w:hAnsi="Arial" w:hint="default"/>
      </w:rPr>
    </w:lvl>
    <w:lvl w:ilvl="8" w:tplc="03BC93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0D1C79"/>
    <w:multiLevelType w:val="hybridMultilevel"/>
    <w:tmpl w:val="93ACA73E"/>
    <w:lvl w:ilvl="0" w:tplc="8DE4D644">
      <w:start w:val="17"/>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A73CAD"/>
    <w:multiLevelType w:val="hybridMultilevel"/>
    <w:tmpl w:val="0F6CE00E"/>
    <w:lvl w:ilvl="0" w:tplc="F288007C">
      <w:numFmt w:val="bullet"/>
      <w:lvlText w:val="-"/>
      <w:lvlJc w:val="left"/>
      <w:pPr>
        <w:ind w:left="720" w:hanging="360"/>
      </w:pPr>
      <w:rPr>
        <w:rFonts w:ascii="Book Antiqua" w:eastAsia="바탕" w:hAnsi="Book Antiqu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F0371"/>
    <w:multiLevelType w:val="hybridMultilevel"/>
    <w:tmpl w:val="4D54E96E"/>
    <w:lvl w:ilvl="0" w:tplc="212E4FF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num w:numId="1">
    <w:abstractNumId w:val="0"/>
  </w:num>
  <w:num w:numId="2">
    <w:abstractNumId w:val="1"/>
  </w:num>
  <w:num w:numId="3">
    <w:abstractNumId w:val="9"/>
  </w:num>
  <w:num w:numId="4">
    <w:abstractNumId w:val="4"/>
  </w:num>
  <w:num w:numId="5">
    <w:abstractNumId w:val="6"/>
  </w:num>
  <w:num w:numId="6">
    <w:abstractNumId w:val="7"/>
  </w:num>
  <w:num w:numId="7">
    <w:abstractNumId w:val="5"/>
  </w:num>
  <w:num w:numId="8">
    <w:abstractNumId w:val="8"/>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6F9"/>
    <w:rsid w:val="000410EC"/>
    <w:rsid w:val="0018422A"/>
    <w:rsid w:val="00562A79"/>
    <w:rsid w:val="00597B64"/>
    <w:rsid w:val="00632C4C"/>
    <w:rsid w:val="0071576C"/>
    <w:rsid w:val="007F748C"/>
    <w:rsid w:val="009F0598"/>
    <w:rsid w:val="00AB42C4"/>
    <w:rsid w:val="00C54E0F"/>
    <w:rsid w:val="00DB3F92"/>
    <w:rsid w:val="00E026F9"/>
    <w:rsid w:val="00E326D9"/>
    <w:rsid w:val="00F924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A7E916-76C0-4C24-B996-98584B50E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6F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E026F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026F9"/>
    <w:pPr>
      <w:keepNext/>
      <w:numPr>
        <w:ilvl w:val="1"/>
        <w:numId w:val="1"/>
      </w:numPr>
      <w:spacing w:before="240" w:after="60"/>
      <w:outlineLvl w:val="1"/>
    </w:pPr>
    <w:rPr>
      <w:rFonts w:ascii="Arial" w:hAnsi="Arial" w:cs="Arial"/>
      <w:bCs/>
      <w:iCs/>
      <w:sz w:val="28"/>
      <w:szCs w:val="28"/>
      <w:lang w:val="en-US"/>
    </w:rPr>
  </w:style>
  <w:style w:type="paragraph" w:styleId="3">
    <w:name w:val="heading 3"/>
    <w:aliases w:val="Underrubrik2,H3"/>
    <w:basedOn w:val="a"/>
    <w:next w:val="a"/>
    <w:link w:val="3Char"/>
    <w:qFormat/>
    <w:rsid w:val="00E026F9"/>
    <w:pPr>
      <w:keepNext/>
      <w:numPr>
        <w:ilvl w:val="2"/>
        <w:numId w:val="1"/>
      </w:numPr>
      <w:spacing w:before="240" w:after="60"/>
      <w:outlineLvl w:val="2"/>
    </w:pPr>
    <w:rPr>
      <w:rFonts w:ascii="Arial" w:eastAsia="SimSun"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E026F9"/>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E026F9"/>
    <w:rPr>
      <w:rFonts w:ascii="Arial" w:eastAsia="SimSun" w:hAnsi="Arial" w:cs="Times New Roman"/>
      <w:kern w:val="0"/>
      <w:sz w:val="36"/>
      <w:szCs w:val="20"/>
      <w:lang w:eastAsia="en-US"/>
    </w:rPr>
  </w:style>
  <w:style w:type="character" w:customStyle="1" w:styleId="2Char">
    <w:name w:val="제목 2 Char"/>
    <w:basedOn w:val="a0"/>
    <w:link w:val="2"/>
    <w:rsid w:val="00E026F9"/>
    <w:rPr>
      <w:rFonts w:ascii="Arial" w:eastAsia="Times New Roman" w:hAnsi="Arial" w:cs="Arial"/>
      <w:bCs/>
      <w:iCs/>
      <w:kern w:val="0"/>
      <w:sz w:val="28"/>
      <w:szCs w:val="28"/>
      <w:lang w:eastAsia="en-US"/>
    </w:rPr>
  </w:style>
  <w:style w:type="character" w:customStyle="1" w:styleId="3Char">
    <w:name w:val="제목 3 Char"/>
    <w:aliases w:val="Underrubrik2 Char,H3 Char"/>
    <w:basedOn w:val="a0"/>
    <w:link w:val="3"/>
    <w:rsid w:val="00E026F9"/>
    <w:rPr>
      <w:rFonts w:ascii="Arial" w:eastAsia="SimSun" w:hAnsi="Arial" w:cs="Times New Roman"/>
      <w:b/>
      <w:bCs/>
      <w:kern w:val="0"/>
      <w:sz w:val="26"/>
      <w:szCs w:val="26"/>
      <w:lang w:val="x-none"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026F9"/>
    <w:rPr>
      <w:rFonts w:ascii="Times New Roman" w:eastAsia="Times New Roman" w:hAnsi="Times New Roman" w:cs="Times New Roman"/>
      <w:b/>
      <w:bCs/>
      <w:kern w:val="0"/>
      <w:sz w:val="28"/>
      <w:szCs w:val="2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E026F9"/>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E026F9"/>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E026F9"/>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E026F9"/>
    <w:rPr>
      <w:rFonts w:ascii="Arial" w:eastAsia="MS Mincho" w:hAnsi="Arial" w:cs="Times New Roman"/>
      <w:kern w:val="0"/>
      <w:szCs w:val="20"/>
      <w:lang w:val="en-GB" w:eastAsia="en-US"/>
    </w:rPr>
  </w:style>
  <w:style w:type="paragraph" w:customStyle="1" w:styleId="B2">
    <w:name w:val="B2"/>
    <w:basedOn w:val="20"/>
    <w:link w:val="B2Char"/>
    <w:qFormat/>
    <w:rsid w:val="00E026F9"/>
    <w:pPr>
      <w:overflowPunct/>
      <w:autoSpaceDE/>
      <w:autoSpaceDN/>
      <w:adjustRightInd/>
      <w:ind w:leftChars="0" w:left="851" w:firstLineChars="0" w:hanging="284"/>
      <w:contextualSpacing w:val="0"/>
      <w:textAlignment w:val="auto"/>
    </w:pPr>
    <w:rPr>
      <w:rFonts w:eastAsia="MS Mincho"/>
    </w:rPr>
  </w:style>
  <w:style w:type="paragraph" w:customStyle="1" w:styleId="B3">
    <w:name w:val="B3"/>
    <w:basedOn w:val="30"/>
    <w:link w:val="B3Char"/>
    <w:qFormat/>
    <w:rsid w:val="00E026F9"/>
    <w:pPr>
      <w:overflowPunct/>
      <w:autoSpaceDE/>
      <w:autoSpaceDN/>
      <w:adjustRightInd/>
      <w:ind w:leftChars="0" w:left="1135" w:firstLineChars="0" w:hanging="284"/>
      <w:contextualSpacing w:val="0"/>
      <w:textAlignment w:val="auto"/>
    </w:pPr>
    <w:rPr>
      <w:rFonts w:eastAsia="MS Mincho"/>
    </w:rPr>
  </w:style>
  <w:style w:type="character" w:customStyle="1" w:styleId="B2Char">
    <w:name w:val="B2 Char"/>
    <w:link w:val="B2"/>
    <w:rsid w:val="00E026F9"/>
    <w:rPr>
      <w:rFonts w:ascii="Times New Roman" w:eastAsia="MS Mincho" w:hAnsi="Times New Roman" w:cs="Times New Roman"/>
      <w:kern w:val="0"/>
      <w:szCs w:val="20"/>
      <w:lang w:val="en-GB" w:eastAsia="en-US"/>
    </w:rPr>
  </w:style>
  <w:style w:type="character" w:customStyle="1" w:styleId="B3Char">
    <w:name w:val="B3 Char"/>
    <w:link w:val="B3"/>
    <w:qFormat/>
    <w:rsid w:val="00E026F9"/>
    <w:rPr>
      <w:rFonts w:ascii="Times New Roman" w:eastAsia="MS Mincho" w:hAnsi="Times New Roman" w:cs="Times New Roman"/>
      <w:kern w:val="0"/>
      <w:szCs w:val="20"/>
      <w:lang w:val="en-GB" w:eastAsia="en-US"/>
    </w:rPr>
  </w:style>
  <w:style w:type="paragraph" w:customStyle="1" w:styleId="Agreement">
    <w:name w:val="Agreement"/>
    <w:basedOn w:val="a"/>
    <w:next w:val="a"/>
    <w:uiPriority w:val="99"/>
    <w:qFormat/>
    <w:rsid w:val="00E026F9"/>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B4">
    <w:name w:val="B4"/>
    <w:basedOn w:val="a"/>
    <w:link w:val="B4Char"/>
    <w:qFormat/>
    <w:rsid w:val="00E026F9"/>
    <w:pPr>
      <w:overflowPunct/>
      <w:autoSpaceDE/>
      <w:autoSpaceDN/>
      <w:adjustRightInd/>
      <w:ind w:left="1418" w:hanging="284"/>
      <w:textAlignment w:val="auto"/>
    </w:pPr>
    <w:rPr>
      <w:rFonts w:eastAsia="SimSun"/>
    </w:rPr>
  </w:style>
  <w:style w:type="character" w:customStyle="1" w:styleId="B4Char">
    <w:name w:val="B4 Char"/>
    <w:link w:val="B4"/>
    <w:qFormat/>
    <w:rsid w:val="00E026F9"/>
    <w:rPr>
      <w:rFonts w:ascii="Times New Roman" w:eastAsia="SimSun" w:hAnsi="Times New Roman" w:cs="Times New Roman"/>
      <w:kern w:val="0"/>
      <w:szCs w:val="20"/>
      <w:lang w:val="en-GB" w:eastAsia="en-US"/>
    </w:rPr>
  </w:style>
  <w:style w:type="paragraph" w:styleId="20">
    <w:name w:val="List 2"/>
    <w:basedOn w:val="a"/>
    <w:uiPriority w:val="99"/>
    <w:semiHidden/>
    <w:unhideWhenUsed/>
    <w:rsid w:val="00E026F9"/>
    <w:pPr>
      <w:ind w:leftChars="400" w:left="100" w:hangingChars="200" w:hanging="200"/>
      <w:contextualSpacing/>
    </w:pPr>
  </w:style>
  <w:style w:type="paragraph" w:styleId="30">
    <w:name w:val="List 3"/>
    <w:basedOn w:val="a"/>
    <w:uiPriority w:val="99"/>
    <w:semiHidden/>
    <w:unhideWhenUsed/>
    <w:rsid w:val="00E026F9"/>
    <w:pPr>
      <w:ind w:leftChars="600" w:left="100" w:hangingChars="200" w:hanging="200"/>
      <w:contextualSpacing/>
    </w:pPr>
  </w:style>
  <w:style w:type="paragraph" w:styleId="a4">
    <w:name w:val="Balloon Text"/>
    <w:basedOn w:val="a"/>
    <w:link w:val="Char0"/>
    <w:uiPriority w:val="99"/>
    <w:semiHidden/>
    <w:unhideWhenUsed/>
    <w:rsid w:val="00E026F9"/>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4"/>
    <w:uiPriority w:val="99"/>
    <w:semiHidden/>
    <w:rsid w:val="00E026F9"/>
    <w:rPr>
      <w:rFonts w:asciiTheme="majorHAnsi" w:eastAsiaTheme="majorEastAsia" w:hAnsiTheme="majorHAnsi" w:cstheme="majorBidi"/>
      <w:kern w:val="0"/>
      <w:sz w:val="18"/>
      <w:szCs w:val="18"/>
      <w:lang w:val="en-GB" w:eastAsia="en-US"/>
    </w:rPr>
  </w:style>
  <w:style w:type="paragraph" w:styleId="a5">
    <w:name w:val="footer"/>
    <w:basedOn w:val="a"/>
    <w:link w:val="Char1"/>
    <w:uiPriority w:val="99"/>
    <w:unhideWhenUsed/>
    <w:rsid w:val="000410EC"/>
    <w:pPr>
      <w:tabs>
        <w:tab w:val="center" w:pos="4513"/>
        <w:tab w:val="right" w:pos="9026"/>
      </w:tabs>
      <w:snapToGrid w:val="0"/>
    </w:pPr>
  </w:style>
  <w:style w:type="character" w:customStyle="1" w:styleId="Char1">
    <w:name w:val="바닥글 Char"/>
    <w:basedOn w:val="a0"/>
    <w:link w:val="a5"/>
    <w:uiPriority w:val="99"/>
    <w:rsid w:val="000410EC"/>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38648">
      <w:bodyDiv w:val="1"/>
      <w:marLeft w:val="0"/>
      <w:marRight w:val="0"/>
      <w:marTop w:val="0"/>
      <w:marBottom w:val="0"/>
      <w:divBdr>
        <w:top w:val="none" w:sz="0" w:space="0" w:color="auto"/>
        <w:left w:val="none" w:sz="0" w:space="0" w:color="auto"/>
        <w:bottom w:val="none" w:sz="0" w:space="0" w:color="auto"/>
        <w:right w:val="none" w:sz="0" w:space="0" w:color="auto"/>
      </w:divBdr>
      <w:divsChild>
        <w:div w:id="1697461311">
          <w:marLeft w:val="360"/>
          <w:marRight w:val="0"/>
          <w:marTop w:val="200"/>
          <w:marBottom w:val="0"/>
          <w:divBdr>
            <w:top w:val="none" w:sz="0" w:space="0" w:color="auto"/>
            <w:left w:val="none" w:sz="0" w:space="0" w:color="auto"/>
            <w:bottom w:val="none" w:sz="0" w:space="0" w:color="auto"/>
            <w:right w:val="none" w:sz="0" w:space="0" w:color="auto"/>
          </w:divBdr>
        </w:div>
        <w:div w:id="1192720170">
          <w:marLeft w:val="360"/>
          <w:marRight w:val="0"/>
          <w:marTop w:val="200"/>
          <w:marBottom w:val="0"/>
          <w:divBdr>
            <w:top w:val="none" w:sz="0" w:space="0" w:color="auto"/>
            <w:left w:val="none" w:sz="0" w:space="0" w:color="auto"/>
            <w:bottom w:val="none" w:sz="0" w:space="0" w:color="auto"/>
            <w:right w:val="none" w:sz="0" w:space="0" w:color="auto"/>
          </w:divBdr>
        </w:div>
        <w:div w:id="12488851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759</TotalTime>
  <Pages>4</Pages>
  <Words>1584</Words>
  <Characters>9032</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8</cp:revision>
  <dcterms:created xsi:type="dcterms:W3CDTF">2021-10-18T04:12:00Z</dcterms:created>
  <dcterms:modified xsi:type="dcterms:W3CDTF">2021-10-22T03:53:00Z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